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360" w:line="240" w:lineRule="auto"/>
        <w:jc w:val="center"/>
      </w:pPr>
      <w:r>
        <w:rPr>
          <w:rFonts w:ascii="Times New Roman" w:eastAsia="Times New Roman" w:hAnsi="Times New Roman" w:cs="Times New Roman"/>
          <w:b/>
          <w:color w:val="000000"/>
          <w:sz w:val="28"/>
          <w:szCs w:val="28"/>
        </w:rPr>
        <w:t xml:space="preserve">حصن المسلم</w:t>
      </w:r>
    </w:p>
    <w:p>
      <w:pPr>
        <w:spacing w:line="240" w:lineRule="auto"/>
        <w:jc w:val="center"/>
      </w:pPr>
      <w:r>
        <w:rPr>
          <w:rFonts w:ascii="Arial" w:eastAsia="Arial" w:hAnsi="Arial" w:cs="Arial"/>
          <w:b/>
          <w:color w:val="000000"/>
          <w:sz w:val="32"/>
        </w:rPr>
        <w:t xml:space="preserve">La Citadelle du Musulman, issue des invocations du Coran et de la Tradition Prophétique</w:t>
      </w:r>
    </w:p>
    <w:p>
      <w:pPr>
        <w:sectPr>
          <w:footnotePr>
            <w:numRestart w:val="eachPage"/>
          </w:footnotePr>
          <w:pgSz w:w="6804" w:h="9639"/>
          <w:pgMar w:top="737" w:right="794" w:bottom="737" w:left="794" w:header="284" w:footer="340" w:gutter="0"/>
        </w:sectPr>
      </w:pPr>
      <w:r>
        <w:br w:type="page"/>
      </w:r>
    </w:p>
    <w:p>
      <w:pPr>
        <w:pStyle w:val="Heading2"/>
        <w:spacing w:before="0" w:after="60" w:line="264" w:lineRule="auto"/>
        <w:ind w:left="0" w:right="0"/>
        <w:jc w:val="left"/>
      </w:pPr>
      <w:bookmarkStart w:id="0" w:name="_Toc_1_3_0000000001"/>
      <w:r>
        <w:rPr>
          <w:rFonts w:ascii="Arial" w:eastAsia="Arial" w:hAnsi="Arial" w:cs="Arial"/>
          <w:b/>
          <w:i w:val="0"/>
          <w:color w:val="000000"/>
          <w:sz w:val="23"/>
        </w:rPr>
        <w:t xml:space="preserve">La Citadelle du Musulman, issue des invocations du Coran et de la Tradition Prophétique</w:t>
      </w:r>
      <w:bookmarkEnd w:id="0"/>
    </w:p>
    <w:p>
      <w:pPr>
        <w:wordWrap/>
        <w:spacing w:before="0" w:after="120" w:line="240" w:lineRule="auto"/>
        <w:ind w:left="0" w:right="0" w:firstLine="284"/>
        <w:jc w:val="both"/>
      </w:pPr>
      <w:r>
        <w:rPr>
          <w:rFonts w:ascii="Arial" w:eastAsia="Arial" w:hAnsi="Arial" w:cs="Arial"/>
          <w:b w:val="0"/>
          <w:color w:val="000000"/>
          <w:sz w:val="24"/>
        </w:rPr>
        <w:t xml:space="preserve">Sa'îd ibn 'Alî ibn Wahf Al Qaḥṭânî.</w:t>
      </w:r>
    </w:p>
    <w:p>
      <w:pPr>
        <w:pStyle w:val="Heading1"/>
        <w:spacing w:before="0" w:after="60" w:line="264" w:lineRule="auto"/>
        <w:ind w:left="0" w:right="0"/>
        <w:jc w:val="center"/>
      </w:pPr>
      <w:bookmarkStart w:id="1" w:name="_Toc_1_3_0000000002"/>
      <w:r>
        <w:rPr>
          <w:rFonts w:ascii="Arial" w:eastAsia="Arial" w:hAnsi="Arial" w:cs="Arial"/>
          <w:b/>
          <w:i w:val="0"/>
          <w:color w:val="000000"/>
          <w:sz w:val="23"/>
        </w:rPr>
        <w:t xml:space="preserve">La Citadelle du Musulman, issue des invocations du Coran et de la Tradition Prophétique</w:t>
      </w:r>
      <w:bookmarkEnd w:id="1"/>
    </w:p>
    <w:p>
      <w:pPr>
        <w:wordWrap/>
        <w:spacing w:before="0" w:after="120" w:line="240" w:lineRule="auto"/>
        <w:ind w:left="0" w:right="0" w:firstLine="284"/>
        <w:jc w:val="both"/>
      </w:pPr>
      <w:r>
        <w:rPr>
          <w:rFonts w:ascii="Arial" w:eastAsia="Arial" w:hAnsi="Arial" w:cs="Arial"/>
          <w:b w:val="0"/>
          <w:color w:val="000000"/>
          <w:sz w:val="24"/>
        </w:rPr>
        <w:t xml:space="preserve">L'indigent et entièrement dépendant d’Allah</w:t>
      </w:r>
    </w:p>
    <w:p>
      <w:pPr>
        <w:wordWrap/>
        <w:spacing w:before="0" w:after="120" w:line="240" w:lineRule="auto"/>
        <w:ind w:left="0" w:right="0" w:firstLine="284"/>
        <w:jc w:val="both"/>
      </w:pPr>
      <w:r>
        <w:rPr>
          <w:rFonts w:ascii="Arial" w:eastAsia="Arial" w:hAnsi="Arial" w:cs="Arial"/>
          <w:b w:val="0"/>
          <w:color w:val="000000"/>
          <w:sz w:val="24"/>
        </w:rPr>
        <w:t xml:space="preserve">Dr. Saïd ibn 'Alî ibn Wahf Al Qahtânî (qu’Allah lui fasse miséricorde).</w:t>
      </w:r>
    </w:p>
    <w:p>
      <w:pPr>
        <w:wordWrap/>
        <w:spacing w:before="0" w:after="120" w:line="240" w:lineRule="auto"/>
        <w:ind w:left="0" w:right="0" w:firstLine="284"/>
        <w:jc w:val="both"/>
      </w:pPr>
      <w:r>
        <w:rPr>
          <w:rFonts w:ascii="Arial" w:eastAsia="Arial" w:hAnsi="Arial" w:cs="Arial"/>
          <w:b w:val="0"/>
          <w:color w:val="000000"/>
          <w:sz w:val="24"/>
        </w:rPr>
        <w:t xml:space="preserve">Au nom d’Allah, le Tout Miséricordieux, le Très Miséricordieux.</w:t>
      </w:r>
    </w:p>
    <w:p>
      <w:pPr>
        <w:pStyle w:val="Heading2"/>
        <w:spacing w:before="0" w:after="60" w:line="264" w:lineRule="auto"/>
        <w:ind w:left="0" w:right="0"/>
        <w:jc w:val="left"/>
      </w:pPr>
      <w:bookmarkStart w:id="2" w:name="_Toc_1_3_0000000003"/>
      <w:r>
        <w:rPr>
          <w:rFonts w:ascii="Arial" w:eastAsia="Arial" w:hAnsi="Arial" w:cs="Arial"/>
          <w:b/>
          <w:i w:val="0"/>
          <w:color w:val="000000"/>
          <w:sz w:val="23"/>
        </w:rPr>
        <w:t xml:space="preserve">Introduction</w:t>
      </w:r>
      <w:bookmarkEnd w:id="2"/>
    </w:p>
    <w:p>
      <w:pPr>
        <w:wordWrap/>
        <w:spacing w:before="0" w:after="120" w:line="240" w:lineRule="auto"/>
        <w:ind w:left="0" w:right="0" w:firstLine="284"/>
        <w:jc w:val="both"/>
      </w:pPr>
      <w:r>
        <w:rPr>
          <w:rFonts w:ascii="Arial" w:eastAsia="Arial" w:hAnsi="Arial" w:cs="Arial"/>
          <w:b w:val="0"/>
          <w:color w:val="000000"/>
          <w:sz w:val="24"/>
        </w:rPr>
        <w:t xml:space="preserve">Certes, la louange appartient à Allah, nous Le louons, nous recherchons Son aide, nous implorons Son pardon et nous nous réfugions auprès d'Allah contre les maux de nos âmes et les méfaits de nos œuvres. Quiconque Allah guide, personne ne peut l'égarer ; et quiconque Il égare, personne ne peut le guider. Et j'atteste qu'il n'y a aucune divinité [digne d'adoration] excepté Allah, Seul et sans associé à Lui ;</w:t>
      </w:r>
      <w:r>
        <w:rPr>
          <w:rFonts w:ascii="Arial" w:eastAsia="Arial" w:hAnsi="Arial" w:cs="Arial"/>
          <w:b w:val="0"/>
          <w:color w:val="000000"/>
          <w:sz w:val="24"/>
        </w:rPr>
        <w:t xml:space="preserve"> et j'atteste que Muhammad est Son serviteur et Son Messager. Qu'Allah prie sur lui, sur sa famille, ses Compagnons et quiconque les suit en toute vertu jusqu'au Jour de la Rétribution et qu'Il le salue abondamment. Ceci étant dit :</w:t>
      </w:r>
    </w:p>
    <w:p>
      <w:pPr>
        <w:wordWrap/>
        <w:spacing w:before="0" w:after="120" w:line="240" w:lineRule="auto"/>
        <w:ind w:left="0" w:right="0" w:firstLine="284"/>
        <w:jc w:val="both"/>
      </w:pPr>
      <w:r>
        <w:rPr>
          <w:rFonts w:ascii="Arial" w:eastAsia="Arial" w:hAnsi="Arial" w:cs="Arial"/>
          <w:b w:val="0"/>
          <w:color w:val="000000"/>
          <w:sz w:val="24"/>
        </w:rPr>
        <w:t xml:space="preserve">Voici un résumé de mon livre : L'évocation, l'invocation et le traitement par les formules de guérison issues du Coran et de la Tradition Prophétique</w:t>
      </w:r>
      <w:r>
        <w:rPr>
          <w:rStyle w:val="FootnoteReference"/>
          <w:rFonts w:ascii="Arial" w:eastAsia="Arial" w:hAnsi="Arial" w:cs="Arial"/>
          <w:b w:val="0"/>
          <w:color w:val="000000"/>
          <w:sz w:val="16"/>
        </w:rPr>
        <w:footnoteReference w:id="0"/>
      </w:r>
      <w:r>
        <w:rPr>
          <w:rFonts w:ascii="Arial" w:eastAsia="Arial" w:hAnsi="Arial" w:cs="Arial"/>
          <w:b w:val="0"/>
          <w:color w:val="000000"/>
          <w:sz w:val="24"/>
        </w:rPr>
        <w:t xml:space="preserve"> dans lequel j'ai résumé la partie des formules de rappel pour qu'il soit léger à emporter en voyage.</w:t>
      </w:r>
    </w:p>
    <w:p>
      <w:pPr>
        <w:wordWrap/>
        <w:spacing w:before="0" w:after="120" w:line="240" w:lineRule="auto"/>
        <w:ind w:left="0" w:right="0" w:firstLine="284"/>
        <w:jc w:val="both"/>
      </w:pPr>
      <w:r>
        <w:rPr>
          <w:rFonts w:ascii="Arial" w:eastAsia="Arial" w:hAnsi="Arial" w:cs="Arial"/>
          <w:b w:val="0"/>
          <w:color w:val="000000"/>
          <w:sz w:val="24"/>
        </w:rPr>
        <w:t xml:space="preserve">Je me suis limité au texte même de l’invocation et, pour son référencement, je me suis contenté de mentionner une ou deux sources parmi celles citées dans l’ouvrage original. Celui qui souhaite connaître le Compagnon qui l’a rapportée ou obtenir davantage de précisions sur son référencement devra se reporter à l’ouvrage original.</w:t>
      </w:r>
      <w:r>
        <w:rPr>
          <w:rFonts w:ascii="Arial" w:eastAsia="Arial" w:hAnsi="Arial" w:cs="Arial"/>
          <w:b w:val="0"/>
          <w:color w:val="000000"/>
          <w:sz w:val="24"/>
        </w:rPr>
        <w:t xml:space="preserve"> Je demande à Allah — Puissant et Majestueux — par Ses plus beaux Noms et Ses attributs sublimes, de faire de cet ouvrage une œuvre vouée exclusivement à Son noble Visage, de m’en faire bénéficier durant ma vie et après ma mort, et d’en faire bénéficier quiconque le lira, l’imprimera ou contribuera à sa diffusion. Il est, glorifié soit-Il, Celui qui prend cela en charge et qui en est parfaitement capable.</w:t>
      </w:r>
      <w:r>
        <w:rPr>
          <w:rFonts w:ascii="Arial" w:eastAsia="Arial" w:hAnsi="Arial" w:cs="Arial"/>
          <w:b w:val="0"/>
          <w:color w:val="000000"/>
          <w:sz w:val="24"/>
        </w:rPr>
        <w:t xml:space="preserve"> Qu’Allah couvre d'éloges et accorde Son salut à notre Prophète Muhammad, ainsi qu’à sa famille, à ses Compagnons et à tous ceux qui les auront suivis de la meilleure manière jusqu’au Jour de la Rétribution.</w:t>
      </w:r>
    </w:p>
    <w:p>
      <w:pPr>
        <w:wordWrap/>
        <w:spacing w:before="0" w:after="120" w:line="240" w:lineRule="auto"/>
        <w:ind w:left="0" w:right="0" w:firstLine="284"/>
        <w:jc w:val="both"/>
      </w:pPr>
      <w:r>
        <w:rPr>
          <w:rFonts w:ascii="Arial" w:eastAsia="Arial" w:hAnsi="Arial" w:cs="Arial"/>
          <w:b w:val="0"/>
          <w:color w:val="000000"/>
          <w:sz w:val="24"/>
        </w:rPr>
        <w:t xml:space="preserve">L'auteur</w:t>
      </w:r>
    </w:p>
    <w:p>
      <w:pPr>
        <w:wordWrap/>
        <w:spacing w:before="0" w:after="120" w:line="240" w:lineRule="auto"/>
        <w:ind w:left="0" w:right="0" w:firstLine="284"/>
        <w:jc w:val="both"/>
      </w:pPr>
      <w:r>
        <w:rPr>
          <w:rFonts w:ascii="Arial" w:eastAsia="Arial" w:hAnsi="Arial" w:cs="Arial"/>
          <w:b w:val="0"/>
          <w:color w:val="000000"/>
          <w:sz w:val="24"/>
        </w:rPr>
        <w:t xml:space="preserve">Rédigé durant le mois de Safar 1409 AH.</w:t>
      </w:r>
    </w:p>
    <w:p>
      <w:pPr>
        <w:pStyle w:val="Heading2"/>
        <w:spacing w:before="0" w:after="60" w:line="264" w:lineRule="auto"/>
        <w:ind w:left="0" w:right="0"/>
        <w:jc w:val="left"/>
      </w:pPr>
      <w:bookmarkStart w:id="3" w:name="_Toc_1_3_0000000004"/>
      <w:r>
        <w:rPr>
          <w:rFonts w:ascii="Arial" w:eastAsia="Arial" w:hAnsi="Arial" w:cs="Arial"/>
          <w:b/>
          <w:i w:val="0"/>
          <w:color w:val="000000"/>
          <w:sz w:val="23"/>
        </w:rPr>
        <w:t xml:space="preserve">Le mérite de l'évocation</w:t>
      </w:r>
      <w:bookmarkEnd w:id="3"/>
    </w:p>
    <w:p>
      <w:pPr>
        <w:wordWrap/>
        <w:spacing w:before="0" w:after="120" w:line="240" w:lineRule="auto"/>
        <w:ind w:left="0" w:right="0" w:firstLine="284"/>
        <w:jc w:val="both"/>
      </w:pPr>
      <w:r>
        <w:rPr>
          <w:rFonts w:ascii="Arial" w:eastAsia="Arial" w:hAnsi="Arial" w:cs="Arial"/>
          <w:b w:val="0"/>
          <w:color w:val="000000"/>
          <w:sz w:val="24"/>
        </w:rPr>
        <w:t xml:space="preserve">Allah (Élevé soit-Il) a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﴿فَٱذۡكُرُونِيٓ أَذۡكُرۡكُمۡ وَٱشۡكُرُواْ لِي وَلَا تَكۡفُرُونِ 152﴾،</w:t>
      </w:r>
    </w:p>
    <w:p>
      <w:pPr>
        <w:spacing w:before="0" w:after="120" w:line="240" w:lineRule="auto"/>
        <w:ind w:left="0" w:right="0" w:firstLine="284"/>
        <w:jc w:val="both"/>
      </w:pPr>
      <w:r>
        <w:rPr>
          <w:rFonts w:ascii="Arial" w:eastAsia="Arial" w:hAnsi="Arial" w:cs="Arial"/>
          <w:b w:val="0"/>
          <w:i w:val="0"/>
          <w:color w:val="187600"/>
          <w:sz w:val="24"/>
        </w:rPr>
        <w:t xml:space="preserve"> {Souvenez-vous donc de Moi, Je me souviendrai de vous. Montrez-vous reconnaissants envers Moi, gardez-vous de renier Mes bienfaits.}</w:t>
      </w:r>
      <w:r>
        <w:rPr>
          <w:rStyle w:val="FootnoteReference"/>
          <w:rFonts w:ascii="Arial" w:eastAsia="Arial" w:hAnsi="Arial" w:cs="Arial"/>
          <w:b w:val="0"/>
          <w:color w:val="000000"/>
          <w:sz w:val="16"/>
        </w:rPr>
        <w:footnoteReference w:id="1"/>
      </w:r>
      <w:r>
        <w:rPr>
          <w:rFonts w:ascii="Arial" w:eastAsia="Arial" w:hAnsi="Arial" w:cs="Arial"/>
          <w:b w:val="0"/>
          <w:i w:val="0"/>
          <w:color w:val="187600"/>
          <w:sz w:val="24"/>
        </w:rPr>
        <w:t xml:space="preserv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﴿يَٰٓأَيُّهَا ٱلَّذِينَ ءَامَنُواْ ٱذۡكُرُواْ ٱللَّهَ ذِكۡرٗا كَثِيرٗا41﴾،</w:t>
      </w:r>
    </w:p>
    <w:p>
      <w:pPr>
        <w:spacing w:before="0" w:after="120" w:line="240" w:lineRule="auto"/>
        <w:ind w:left="0" w:right="0" w:firstLine="284"/>
        <w:jc w:val="both"/>
      </w:pPr>
      <w:r>
        <w:rPr>
          <w:rFonts w:ascii="Arial" w:eastAsia="Arial" w:hAnsi="Arial" w:cs="Arial"/>
          <w:b w:val="0"/>
          <w:i w:val="0"/>
          <w:color w:val="187600"/>
          <w:sz w:val="24"/>
        </w:rPr>
        <w:t xml:space="preserve"> {Vous qui croyez ! Invoquez fréquemment le nom d’Allah.}</w:t>
      </w:r>
      <w:r>
        <w:rPr>
          <w:rStyle w:val="FootnoteReference"/>
          <w:rFonts w:ascii="Arial" w:eastAsia="Arial" w:hAnsi="Arial" w:cs="Arial"/>
          <w:b w:val="0"/>
          <w:color w:val="000000"/>
          <w:sz w:val="16"/>
        </w:rPr>
        <w:footnoteReference w:id="2"/>
      </w:r>
      <w:r>
        <w:rPr>
          <w:rFonts w:ascii="Arial" w:eastAsia="Arial" w:hAnsi="Arial" w:cs="Arial"/>
          <w:b w:val="0"/>
          <w:i w:val="0"/>
          <w:color w:val="187600"/>
          <w:sz w:val="24"/>
        </w:rPr>
        <w:t xml:space="preserv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﴿...وَالذَّاكِرِينَ اللَّهَ كَثِيراً وَالذَّاكِرَاتِ أَعَدَّ اللَّهُ لَهُم مَّغْفِرَةً وَأَجْراً عَظِيماً﴾،</w:t>
      </w:r>
    </w:p>
    <w:p>
      <w:pPr>
        <w:spacing w:before="0" w:after="120" w:line="240" w:lineRule="auto"/>
        <w:ind w:left="0" w:right="0" w:firstLine="284"/>
        <w:jc w:val="both"/>
      </w:pPr>
      <w:r>
        <w:rPr>
          <w:rFonts w:ascii="Arial" w:eastAsia="Arial" w:hAnsi="Arial" w:cs="Arial"/>
          <w:b w:val="0"/>
          <w:i w:val="0"/>
          <w:color w:val="187600"/>
          <w:sz w:val="24"/>
        </w:rPr>
        <w:t xml:space="preserve"> {À ceux et celles qui invoquent souvent Son nom, à tous ceux-là Allah réserve Son pardon et une immense récompense.}</w:t>
      </w:r>
      <w:r>
        <w:rPr>
          <w:rStyle w:val="FootnoteReference"/>
          <w:rFonts w:ascii="Arial" w:eastAsia="Arial" w:hAnsi="Arial" w:cs="Arial"/>
          <w:b w:val="0"/>
          <w:color w:val="000000"/>
          <w:sz w:val="16"/>
        </w:rPr>
        <w:footnoteReference w:id="3"/>
      </w:r>
      <w:r>
        <w:rPr>
          <w:rFonts w:ascii="Arial" w:eastAsia="Arial" w:hAnsi="Arial" w:cs="Arial"/>
          <w:b w:val="0"/>
          <w:i w:val="0"/>
          <w:color w:val="187600"/>
          <w:sz w:val="24"/>
        </w:rPr>
        <w:t xml:space="preserv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﴿وَٱذۡكُر رَّبَّكَ فِي نَفۡسِكَ تَضَرُّعٗا وَخِيفَةٗ وَدُونَ ٱلۡجَهۡرِ مِنَ ٱلۡقَوۡلِ بِٱلۡغُدُوِّ وَٱلۡأٓصَالِ وَلَا تَكُن مِّنَ ٱلۡغَٰفِلِينَ 205﴾،</w:t>
      </w:r>
    </w:p>
    <w:p>
      <w:pPr>
        <w:spacing w:before="0" w:after="120" w:line="240" w:lineRule="auto"/>
        <w:ind w:left="0" w:right="0" w:firstLine="284"/>
        <w:jc w:val="both"/>
      </w:pPr>
      <w:r>
        <w:rPr>
          <w:rFonts w:ascii="Arial" w:eastAsia="Arial" w:hAnsi="Arial" w:cs="Arial"/>
          <w:b w:val="0"/>
          <w:i w:val="0"/>
          <w:color w:val="187600"/>
          <w:sz w:val="24"/>
        </w:rPr>
        <w:t xml:space="preserve"> {« Et invoque ton Seigneur en toi-même, avec humilité et crainte, à voix basse, matin et soir, et ne sois pas du nombre des insouciants. »}</w:t>
      </w:r>
      <w:r>
        <w:rPr>
          <w:rStyle w:val="FootnoteReference"/>
          <w:rFonts w:ascii="Arial" w:eastAsia="Arial" w:hAnsi="Arial" w:cs="Arial"/>
          <w:b w:val="0"/>
          <w:color w:val="000000"/>
          <w:sz w:val="16"/>
        </w:rPr>
        <w:footnoteReference w:id="4"/>
      </w:r>
      <w:r>
        <w:rPr>
          <w:rFonts w:ascii="Arial" w:eastAsia="Arial" w:hAnsi="Arial" w:cs="Arial"/>
          <w:b w:val="0"/>
          <w:i w:val="0"/>
          <w:color w:val="1876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«مَثَلُ الَّذِي يَذْكُرُ رَبَّهُ، وَالَّذِي لَا يَذْكُرُ ربَّهُ، مَثَلُ الحَيِّ وَالمَيِّتِ»،</w:t>
      </w:r>
    </w:p>
    <w:p>
      <w:pPr>
        <w:wordWrap/>
        <w:jc w:val="both"/>
      </w:pPr>
      <w:r>
        <w:rPr>
          <w:rFonts w:ascii="Arial" w:eastAsia="Arial" w:hAnsi="Arial" w:cs="Arial"/>
          <w:b w:val="0"/>
          <w:i w:val="0"/>
          <w:color w:val="000D80"/>
          <w:sz w:val="24"/>
        </w:rPr>
        <w:t xml:space="preserve"> « Celui qui évoque son Seigneur et celui qui ne L’évoque pas sont comparables au vivant et au mort. »</w:t>
      </w:r>
      <w:r>
        <w:rPr>
          <w:rStyle w:val="FootnoteReference"/>
          <w:rFonts w:ascii="Arial" w:eastAsia="Arial" w:hAnsi="Arial" w:cs="Arial"/>
          <w:b w:val="0"/>
          <w:color w:val="000000"/>
          <w:sz w:val="16"/>
        </w:rPr>
        <w:footnoteReference w:id="5"/>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«أَلَا أُنبِّئُكُم بِخَيْرِ أَعْمَالِكُمْ، وَأَزْكَاهَا عِنْدَ مَلِيكِكُمْ، وَأَرْفَعِهَا فِي دَرَجَاتِكُمْ، وَخَيْرٍ لَكُمْ مِنْ إِنْفَاقِ الذَّهَبِ وَالوَرِقِ، وَخَيْرٍ لَكُمْ مِنْ أَنْ تَلْقَوْا عَدُوَّكُمْ فَتَضْرِبُوا أَعْنَاقَهُمْ وَيَضْرِبُوا أَعْنَاقِكُم؟» قَالُوا بَلَى. «ذِكْرُ اللَّهِ تَعَالَى»،</w:t>
      </w:r>
    </w:p>
    <w:p>
      <w:pPr>
        <w:wordWrap/>
        <w:jc w:val="both"/>
      </w:pPr>
      <w:r>
        <w:rPr>
          <w:rFonts w:ascii="Arial" w:eastAsia="Arial" w:hAnsi="Arial" w:cs="Arial"/>
          <w:b w:val="0"/>
          <w:i w:val="0"/>
          <w:color w:val="000D80"/>
          <w:sz w:val="24"/>
        </w:rPr>
        <w:t xml:space="preserve"> « Ne vous informerai-je pas de la meilleure de vos œuvres, de la plus pure auprès de votre Souverain, de celle qui élève le plus vos degrés, qui est meilleure pour vous que la dépense de l’or et de l’argent, et meilleure encore que le fait de rencontrer votre ennemi, de frapper leurs cous et qu’ils frappent les vôtres ? »</w:t>
      </w:r>
    </w:p>
    <w:p>
      <w:pPr>
        <w:wordWrap/>
        <w:jc w:val="both"/>
      </w:pPr>
      <w:r>
        <w:rPr>
          <w:rFonts w:ascii="Arial" w:eastAsia="Arial" w:hAnsi="Arial" w:cs="Arial"/>
          <w:b w:val="0"/>
          <w:i w:val="0"/>
          <w:color w:val="000D80"/>
          <w:sz w:val="24"/>
        </w:rPr>
      </w:r>
    </w:p>
    <w:p>
      <w:pPr>
        <w:wordWrap/>
        <w:jc w:val="both"/>
      </w:pPr>
      <w:r>
        <w:rPr>
          <w:rFonts w:ascii="Arial" w:eastAsia="Arial" w:hAnsi="Arial" w:cs="Arial"/>
          <w:b w:val="0"/>
          <w:i w:val="0"/>
          <w:color w:val="000D80"/>
          <w:sz w:val="24"/>
        </w:rPr>
        <w:t xml:space="preserve">Ils répondirent : « Certes, oui. »</w:t>
      </w:r>
    </w:p>
    <w:p>
      <w:pPr>
        <w:wordWrap/>
        <w:jc w:val="both"/>
      </w:pPr>
      <w:r>
        <w:rPr>
          <w:rFonts w:ascii="Arial" w:eastAsia="Arial" w:hAnsi="Arial" w:cs="Arial"/>
          <w:b w:val="0"/>
          <w:i w:val="0"/>
          <w:color w:val="000D80"/>
          <w:sz w:val="24"/>
        </w:rPr>
      </w:r>
    </w:p>
    <w:p>
      <w:pPr>
        <w:wordWrap/>
        <w:jc w:val="both"/>
      </w:pPr>
      <w:r>
        <w:rPr>
          <w:rFonts w:ascii="Arial" w:eastAsia="Arial" w:hAnsi="Arial" w:cs="Arial"/>
          <w:b w:val="0"/>
          <w:i w:val="0"/>
          <w:color w:val="000D80"/>
          <w:sz w:val="24"/>
        </w:rPr>
        <w:t xml:space="preserve">Il dit : « L’évocation d’Allah -Très-Haut soit-Il-. »</w:t>
      </w:r>
      <w:r>
        <w:rPr>
          <w:rStyle w:val="FootnoteReference"/>
          <w:rFonts w:ascii="Arial" w:eastAsia="Arial" w:hAnsi="Arial" w:cs="Arial"/>
          <w:b w:val="0"/>
          <w:color w:val="000000"/>
          <w:sz w:val="16"/>
        </w:rPr>
        <w:footnoteReference w:id="6"/>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«يَقُولُ اللَّهُ تَعَالَى: أَنَا عِنْدَ ظَنِّ عَبْدِي بِي، وَأَنَا مَعَهُ إِذَا ذَكَرَنِي، فَإِنْ ذَكَرَنِي فِي نَفْسِهِ، ذَكَرْتُهُ فِي نَفْسِي، وَإِنْ ذَكَرَنِي فِي مَلَأٍ ، ذَكَرْتُهُ فِي مَلَأٍ خَيْرٍ مِنْهُمْ، وَإِنْ تَقَرَّبَ إِلَيَّ شِبْرًا، تَقَرَّبْتُ إِلَيْهِ ذِرَاعًا، وَإِنْ تَقَرَّبَ إِلَيَّ ذِرَاعًا، تَقَرَّبْتُ إِلَيْهِ بَاعًا، وَإِنْ أَتَانِي يَمْشِي أَتَيْتُهُ هَرْوَلَةً»،</w:t>
      </w:r>
    </w:p>
    <w:p>
      <w:pPr>
        <w:wordWrap/>
        <w:jc w:val="both"/>
      </w:pPr>
      <w:r>
        <w:rPr>
          <w:rFonts w:ascii="Arial" w:eastAsia="Arial" w:hAnsi="Arial" w:cs="Arial"/>
          <w:b w:val="0"/>
          <w:i w:val="0"/>
          <w:color w:val="000D80"/>
          <w:sz w:val="24"/>
        </w:rPr>
        <w:t xml:space="preserve"> « Allah — Très-Haut soit-Il — dit : “Je suis conforme à l’opinion que Mon serviteur a de Moi, et Je suis avec lui lorsqu’il M’évoque. S’il M’évoque en lui-même, Je l’évoque en Moi-même ; s’il M’évoque au sein d’une assemblée, Je l’évoque au sein d’une assemblée meilleure qu’elle. S’il se rapproche de Moi d’un empan, Je Me rapproche de lui d’une coudée ; s’il se rapproche de Moi d’une coudée, Je Me rapproche de lui d’une brasse ; et s’il vient à Moi en marchant, Je viens à lui avec empressement.” »</w:t>
      </w:r>
      <w:r>
        <w:rPr>
          <w:rStyle w:val="FootnoteReference"/>
          <w:rFonts w:ascii="Arial" w:eastAsia="Arial" w:hAnsi="Arial" w:cs="Arial"/>
          <w:b w:val="0"/>
          <w:color w:val="000000"/>
          <w:sz w:val="16"/>
        </w:rPr>
        <w:footnoteReference w:id="7"/>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D’après ‘Abd Allah ibn Busr — qu’Allah l’agrée —, un homme dit : « Ô Messager d’Allah, les prescriptions de l’Islam sont devenues nombreuses pour moi. Indique-moi donc une chose à laquelle je puisse m’attacher. »</w:t>
      </w:r>
    </w:p>
    <w:p>
      <w:pPr>
        <w:wordWrap/>
        <w:spacing w:before="0" w:after="120" w:line="240" w:lineRule="auto"/>
        <w:ind w:left="0" w:right="0" w:firstLine="284"/>
        <w:jc w:val="both"/>
      </w:pPr>
      <w:r>
        <w:rPr>
          <w:rFonts w:ascii="Arial" w:eastAsia="Arial" w:hAnsi="Arial" w:cs="Arial"/>
          <w:b w:val="0"/>
          <w:color w:val="000000"/>
          <w:sz w:val="24"/>
        </w:rPr>
      </w:r>
    </w:p>
    <w:p>
      <w:pPr>
        <w:wordWrap/>
        <w:spacing w:before="0" w:after="120" w:line="240" w:lineRule="auto"/>
        <w:ind w:left="0" w:right="0" w:firstLine="284"/>
        <w:jc w:val="both"/>
      </w:pPr>
      <w:r>
        <w:rPr>
          <w:rFonts w:ascii="Arial" w:eastAsia="Arial" w:hAnsi="Arial" w:cs="Arial"/>
          <w:b w:val="0"/>
          <w:color w:val="000000"/>
          <w:sz w:val="24"/>
        </w:rPr>
        <w:t xml:space="preserve">Il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يَزَالُ لِسَانُكَ رَطْبًا مِنْ ذِكْرِ اللَّهِ»،</w:t>
      </w:r>
    </w:p>
    <w:p>
      <w:pPr>
        <w:wordWrap/>
        <w:jc w:val="both"/>
      </w:pPr>
      <w:r>
        <w:rPr>
          <w:rFonts w:ascii="Arial" w:eastAsia="Arial" w:hAnsi="Arial" w:cs="Arial"/>
          <w:b w:val="0"/>
          <w:i w:val="0"/>
          <w:color w:val="000D80"/>
          <w:sz w:val="24"/>
        </w:rPr>
        <w:t xml:space="preserve"> « Que ta langue demeure constamment humide par l’évocation d’Allah. »</w:t>
      </w:r>
      <w:r>
        <w:rPr>
          <w:rStyle w:val="FootnoteReference"/>
          <w:rFonts w:ascii="Arial" w:eastAsia="Arial" w:hAnsi="Arial" w:cs="Arial"/>
          <w:b w:val="0"/>
          <w:color w:val="000000"/>
          <w:sz w:val="16"/>
        </w:rPr>
        <w:footnoteReference w:id="8"/>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قَرَأَ حَرْفًا مِنْ كِتَابِ اللَّهِ فَلَهُ بِهِ حَسَنَةٌ، وَالحَسَنَةُ بِعَشْرِ أَمْثَالِهَا، لَا أَقُولُ: ﴿الــم﴾ حَرْفٌ، وَلَكِنْ: أَلِفٌ حَرْفٌ، وَلَامٌ حَرْفٌ، وَمِيْمٌ حَرْفٌ».</w:t>
      </w:r>
    </w:p>
    <w:p>
      <w:pPr>
        <w:wordWrap/>
        <w:jc w:val="both"/>
      </w:pPr>
      <w:r>
        <w:rPr>
          <w:rFonts w:ascii="Arial" w:eastAsia="Arial" w:hAnsi="Arial" w:cs="Arial"/>
          <w:b w:val="0"/>
          <w:i w:val="0"/>
          <w:color w:val="000D80"/>
          <w:sz w:val="24"/>
        </w:rPr>
        <w:t xml:space="preserve"> « Celui qui récite une lettre du Livre d’Allah obtient pour cela une bonne action, et chaque bonne action en vaut dix. Je ne dis pas que “Alif-Lâm-Mîm” constitue une seule lettre ; mais Alif est une lettre, Lâm est une lettre et Mîm est une lettre. »</w:t>
      </w:r>
      <w:r>
        <w:rPr>
          <w:rStyle w:val="FootnoteReference"/>
          <w:rFonts w:ascii="Arial" w:eastAsia="Arial" w:hAnsi="Arial" w:cs="Arial"/>
          <w:b w:val="0"/>
          <w:color w:val="000000"/>
          <w:sz w:val="16"/>
        </w:rPr>
        <w:footnoteReference w:id="9"/>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d'après 'Uqbah ibn 'Âmir (qu'Allah l'agrée) qui a dit : « Le Messager d'Allah ﷺ est sorti alors que nous étions à As-Suffah, puis 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«أَيُّكُمْ يُحِبُّ أَنْ يَغْدُوَ كُلَّ يَوْمٍ إِلَى بُطْحَانَ، أَوْ إِلَى العَقِيقِ، فَيَأْتيَ مِنْهُ بِنَاقَتَيْنِ كَوْمَاوَيْنِ فِي غَيْرِ إِثْمٍ وَلَا قَطِيعَةِ رَحِمٍ؟»</w:t>
      </w:r>
    </w:p>
    <w:p>
      <w:pPr>
        <w:wordWrap/>
        <w:jc w:val="both"/>
      </w:pPr>
      <w:r>
        <w:rPr>
          <w:rFonts w:ascii="Arial" w:eastAsia="Arial" w:hAnsi="Arial" w:cs="Arial"/>
          <w:b w:val="0"/>
          <w:i w:val="0"/>
          <w:color w:val="000D80"/>
          <w:sz w:val="24"/>
        </w:rPr>
        <w:t xml:space="preserve"> « Lequel d’entre vous aimerait se rendre chaque matin à Buthân ou à al-‘Aqîq, puis en revenir avec deux chamelles imposantes, sans avoir commis de péché ni rompu les liens de parenté ? »</w:t>
      </w:r>
      <w:r>
        <w:rPr>
          <w:rFonts w:ascii="Arial" w:eastAsia="Arial" w:hAnsi="Arial" w:cs="Arial"/>
          <w:b w:val="0"/>
          <w:color w:val="000000"/>
          <w:sz w:val="24"/>
        </w:rPr>
        <w:t xml:space="preserve"> Nous répondîmes : « Ô Messager d'Allah ! Nous aimerions tous cela ! » Il dit alors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«أَفَلَا يَغْدُو أَحَدُكُمْ إِلَى المَسْجِدِ فَيَعْلَمَ، أَوْ يَقْرَأَ آيَتَيْنِ مِنْ كِتَابِ اللَّهِ عز وجل خَيْرٌ لَهُ مِنْ نَاقَتَيْنِ، وَثَلاثٌ خَيْرٌ لَهُ مِنْ ثَلَاثٍ، وَأَرْبَعٌ خَيْرٌ لَهُ مِنْ أَرْبَعٍ، وَمِنْ أَعْدَادِهِنَّ مِنَ الإِبِلِ».</w:t>
      </w:r>
    </w:p>
    <w:p>
      <w:pPr>
        <w:wordWrap/>
        <w:jc w:val="both"/>
      </w:pPr>
      <w:r>
        <w:rPr>
          <w:rFonts w:ascii="Arial" w:eastAsia="Arial" w:hAnsi="Arial" w:cs="Arial"/>
          <w:b w:val="0"/>
          <w:i w:val="0"/>
          <w:color w:val="000D80"/>
          <w:sz w:val="24"/>
        </w:rPr>
        <w:t xml:space="preserve"> « L’un de vous ne se rendrait-il donc pas le matin à la mosquée pour apprendre ou réciter deux versets du Livre d’Allah — Puissant et Majestueux ? Cela serait meilleur pour lui que deux chamelles ; trois versets seraient meilleurs que trois chamelles ; quatre versets seraient meilleurs que quatre chamelles ; et ainsi de suite, selon le même nombre de chameaux. »</w:t>
      </w:r>
      <w:r>
        <w:rPr>
          <w:rStyle w:val="FootnoteReference"/>
          <w:rFonts w:ascii="Arial" w:eastAsia="Arial" w:hAnsi="Arial" w:cs="Arial"/>
          <w:b w:val="0"/>
          <w:color w:val="000000"/>
          <w:sz w:val="16"/>
        </w:rPr>
        <w:footnoteReference w:id="10"/>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قَعَدَ مَقْعَدًَا لَمْ يَذْكُرِ اللَّهَ فِيهِ، كَانَتْ عَلَيْهِ مِنَ اللَّهِ تِرَةٌ، وَمَنِ اضْطَجَعَ مَضْجِعًا لَمْ يَذْكُرِ اللَّهَ فِيهِ كَانَتْ عَلَيْهِ مِنَ اللَّهِ تِرَةٌ».</w:t>
      </w:r>
    </w:p>
    <w:p>
      <w:pPr>
        <w:wordWrap/>
        <w:jc w:val="both"/>
      </w:pPr>
      <w:r>
        <w:rPr>
          <w:rFonts w:ascii="Arial" w:eastAsia="Arial" w:hAnsi="Arial" w:cs="Arial"/>
          <w:b w:val="0"/>
          <w:i w:val="0"/>
          <w:color w:val="000D80"/>
          <w:sz w:val="24"/>
        </w:rPr>
        <w:t xml:space="preserve"> « Celui qui prend place dans une assemblée sans y évoquer Allah en éprouvera regret et perte de la part d’Allah. Et celui qui se couche dans un lieu sans y évoquer Allah en éprouvera également regret et perte de la part d’Allah. »</w:t>
      </w:r>
      <w:r>
        <w:rPr>
          <w:rStyle w:val="FootnoteReference"/>
          <w:rFonts w:ascii="Arial" w:eastAsia="Arial" w:hAnsi="Arial" w:cs="Arial"/>
          <w:b w:val="0"/>
          <w:color w:val="000000"/>
          <w:sz w:val="16"/>
        </w:rPr>
        <w:footnoteReference w:id="11"/>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جَلَسَ قَوْمٌ مَجْلِسًَا لَمْ يَذْكُرُوا اللَّهَ فِيهِ، وَلَمْ يُصَلُّوا عَلَى نَبِيِّهِمْ إِلَّا كَانَ عَلَيْهِمْ تِرَةً، فَإِنْ شَاءَ عذَّبَهُمْ، وَإِنْ شَاءَ غَفَرَ لَهُمْ».</w:t>
      </w:r>
    </w:p>
    <w:p>
      <w:pPr>
        <w:wordWrap/>
        <w:jc w:val="both"/>
      </w:pPr>
      <w:r>
        <w:rPr>
          <w:rFonts w:ascii="Arial" w:eastAsia="Arial" w:hAnsi="Arial" w:cs="Arial"/>
          <w:b w:val="0"/>
          <w:i w:val="0"/>
          <w:color w:val="000D80"/>
          <w:sz w:val="24"/>
        </w:rPr>
        <w:t xml:space="preserve"> « Il n’est pas de groupe qui prenne place dans une assemblée sans y évoquer Allah ni prier sur son Prophète, sans que cela ne devienne pour eux une cause de regret. S’Il veut, Il les châtie ; et s’Il veut, Il leur pardonne. »</w:t>
      </w:r>
      <w:r>
        <w:rPr>
          <w:rStyle w:val="FootnoteReference"/>
          <w:rFonts w:ascii="Arial" w:eastAsia="Arial" w:hAnsi="Arial" w:cs="Arial"/>
          <w:b w:val="0"/>
          <w:color w:val="000000"/>
          <w:sz w:val="16"/>
        </w:rPr>
        <w:footnoteReference w:id="12"/>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 قَوْمٍ يَقُومُونَ مِنْ مَجْلِسٍ لَا يَذْكُرُونَ اللَّهَ فِيهِ إِلَّا قَامُوا عَنْ مِثْلِ جِيفَةِ حِمَارٍ، وَكَانَ لهُمْ حَسْرةً».</w:t>
      </w:r>
    </w:p>
    <w:p>
      <w:pPr>
        <w:wordWrap/>
        <w:jc w:val="both"/>
      </w:pPr>
      <w:r>
        <w:rPr>
          <w:rFonts w:ascii="Arial" w:eastAsia="Arial" w:hAnsi="Arial" w:cs="Arial"/>
          <w:b w:val="0"/>
          <w:i w:val="0"/>
          <w:color w:val="000D80"/>
          <w:sz w:val="24"/>
        </w:rPr>
        <w:t xml:space="preserve"> « Il n’est pas de groupe qui se lève d’une assemblée dans laquelle Allah n’a pas été évoqué sans quitter quelque chose de semblable à la charogne d’un âne ; et cela sera pour eux une source de regret. »</w:t>
      </w:r>
      <w:r>
        <w:rPr>
          <w:rStyle w:val="FootnoteReference"/>
          <w:rFonts w:ascii="Arial" w:eastAsia="Arial" w:hAnsi="Arial" w:cs="Arial"/>
          <w:b w:val="0"/>
          <w:color w:val="000000"/>
          <w:sz w:val="16"/>
        </w:rPr>
        <w:footnoteReference w:id="13"/>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4" w:name="_Toc_1_3_0000000005"/>
      <w:r>
        <w:rPr>
          <w:rFonts w:ascii="Arial" w:eastAsia="Arial" w:hAnsi="Arial" w:cs="Arial"/>
          <w:b/>
          <w:i w:val="0"/>
          <w:color w:val="000000"/>
          <w:sz w:val="23"/>
        </w:rPr>
        <w:t xml:space="preserve">1. Les formules d'évocation lors du réveil et du coucher</w:t>
      </w:r>
      <w:bookmarkEnd w:id="4"/>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 الَّذِي أَحْيَانَا بَعْدَ مَا أَمَاتَنَا، وَإِلَيْهِ النُّشُورُ».</w:t>
      </w:r>
    </w:p>
    <w:p>
      <w:pPr>
        <w:wordWrap/>
        <w:spacing w:line="240" w:lineRule="auto"/>
        <w:jc w:val="both"/>
      </w:pPr>
      <w:r>
        <w:rPr>
          <w:rFonts w:ascii="Arial" w:eastAsia="Arial" w:hAnsi="Arial" w:cs="Arial"/>
          <w:b w:val="0"/>
          <w:i w:val="0"/>
          <w:color w:val="000D80"/>
          <w:sz w:val="24"/>
        </w:rPr>
        <w:t xml:space="preserve"> « Louange à Allah, Celui qui nous a fait revivre après nous avoir fait mourir, et vers Lui est le retour. »</w:t>
      </w:r>
      <w:r>
        <w:rPr>
          <w:rStyle w:val="FootnoteReference"/>
          <w:rFonts w:ascii="Arial" w:eastAsia="Arial" w:hAnsi="Arial" w:cs="Arial"/>
          <w:b w:val="0"/>
          <w:color w:val="000000"/>
          <w:sz w:val="16"/>
        </w:rPr>
        <w:footnoteReference w:id="14"/>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وَهُوَ عَلَى كُلِّ شَيْءٍ قَدِيرٌ، سُبْحَانَ اللَّهِ، وَالحَمْدُ للَّهِ، وَلَا إِلَهَ إِلَّا اللَّهُ، وَاللَّهُ أَكبَرُ، وَلَا حَوْلَ وَلَا قُوَّةَ إِلَّا بِاللَّهِ العَلِيِّ العَظِيمِ، رَبِّ اغْفرْ لِي».</w:t>
      </w:r>
    </w:p>
    <w:p>
      <w:pPr>
        <w:wordWrap/>
        <w:spacing w:line="240" w:lineRule="auto"/>
        <w:jc w:val="both"/>
      </w:pPr>
      <w:r>
        <w:rPr>
          <w:rFonts w:ascii="Arial" w:eastAsia="Arial" w:hAnsi="Arial" w:cs="Arial"/>
          <w:b w:val="0"/>
          <w:i w:val="0"/>
          <w:color w:val="000D80"/>
          <w:sz w:val="24"/>
        </w:rPr>
        <w:t xml:space="preserve"> « Il n’y a aucune divinité [digne d’adoration] excepté Allah, le Seul et sans associé à Lui. À Lui la royauté et la louange, et Il est Omnipotent sur toute chose. Gloire à Allah, louange à Allah, il n’y a aucune divinité [digne d’adoration] excepté Allah et Allah est le Plus Grand. Il n’y a ni puissance ni force excepté par Allah, le Très-Haut, le Majestueux. Seigneur ! Pardonne-moi. »</w:t>
      </w:r>
      <w:r>
        <w:rPr>
          <w:rStyle w:val="FootnoteReference"/>
          <w:rFonts w:ascii="Arial" w:eastAsia="Arial" w:hAnsi="Arial" w:cs="Arial"/>
          <w:b w:val="0"/>
          <w:color w:val="000000"/>
          <w:sz w:val="16"/>
        </w:rPr>
        <w:footnoteReference w:id="15"/>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 الَّذِي عَافَانِي فِي جَسَدِي، وَرَدَّ عَلَيَّ رُوحِي، وَأَذِنَ لِي بِذِكْرِهِ».</w:t>
      </w:r>
    </w:p>
    <w:p>
      <w:pPr>
        <w:wordWrap/>
        <w:spacing w:line="240" w:lineRule="auto"/>
        <w:jc w:val="both"/>
      </w:pPr>
      <w:r>
        <w:rPr>
          <w:rFonts w:ascii="Arial" w:eastAsia="Arial" w:hAnsi="Arial" w:cs="Arial"/>
          <w:b w:val="0"/>
          <w:i w:val="0"/>
          <w:color w:val="000D80"/>
          <w:sz w:val="24"/>
        </w:rPr>
        <w:t xml:space="preserve"> « Louange à Allah, Celui qui m'a accordé la santé dans mon corps, m'a rendu mon âme et m'a permis de L'évoquer. »</w:t>
      </w:r>
      <w:r>
        <w:rPr>
          <w:rStyle w:val="FootnoteReference"/>
          <w:rFonts w:ascii="Arial" w:eastAsia="Arial" w:hAnsi="Arial" w:cs="Arial"/>
          <w:b w:val="0"/>
          <w:color w:val="000000"/>
          <w:sz w:val="16"/>
        </w:rPr>
        <w:footnoteReference w:id="16"/>
      </w:r>
      <w:r>
        <w:rPr>
          <w:rFonts w:ascii="Arial" w:eastAsia="Arial" w:hAnsi="Arial" w:cs="Arial"/>
          <w:b w:val="0"/>
          <w:i w:val="0"/>
          <w:color w:val="000D80"/>
          <w:sz w:val="24"/>
        </w:rPr>
        <w:t xml:space="preserv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﴿إِنَّ فِي خَلۡقِ ٱلسَّمَٰوَٰتِ وَٱلۡأَرۡضِ وَٱخۡتِلَٰفِ ٱلَّيۡلِ وَٱلنَّهَارِ لَأٓيَٰتٖ لِّأُوْلِي ٱلۡأَلۡبَٰبِ 190</w:t>
      </w:r>
      <w:r>
        <w:rPr>
          <w:rFonts w:ascii="KFGQPC HAFS Uthmanic Script" w:eastAsia="KFGQPC HAFS Uthmanic Script" w:hAnsi="KFGQPC HAFS Uthmanic Script" w:cs="KFGQPC HAFS Uthmanic Script"/>
          <w:b w:val="0"/>
          <w:color w:val="187600"/>
          <w:sz w:val="29"/>
          <w:szCs w:val="29"/>
          <w:rtl/>
        </w:rPr>
        <w:t xml:space="preserve"> ٱلَّذِينَ يَذۡكُرُونَ ٱللَّهَ قِيَٰمٗا وَقُعُودٗا وَعَلَىٰ جُنُوبِهِمۡ وَيَتَفَكَّرُونَ فِي خَلۡقِ ٱلسَّمَٰوَٰتِ وَٱلۡأَرۡضِ رَبَّنَا مَا خَلَقۡتَ هَٰذَا بَٰطِلٗا سُبۡحَٰنَكَ فَقِنَا عَذَابَ ٱلنَّارِ 191</w:t>
      </w:r>
      <w:r>
        <w:rPr>
          <w:rFonts w:ascii="KFGQPC HAFS Uthmanic Script" w:eastAsia="KFGQPC HAFS Uthmanic Script" w:hAnsi="KFGQPC HAFS Uthmanic Script" w:cs="KFGQPC HAFS Uthmanic Script"/>
          <w:b w:val="0"/>
          <w:color w:val="187600"/>
          <w:sz w:val="29"/>
          <w:szCs w:val="29"/>
          <w:rtl/>
        </w:rPr>
        <w:t xml:space="preserve"> رَبَّنَآ إِنَّكَ مَن تُدۡخِلِ ٱلنَّارَ فَقَدۡ أَخۡزَيۡتَهُۥۖ وَمَا لِلظَّٰلِمِينَ مِنۡ أَنصَارٖ 192</w:t>
      </w:r>
      <w:r>
        <w:rPr>
          <w:rFonts w:ascii="KFGQPC HAFS Uthmanic Script" w:eastAsia="KFGQPC HAFS Uthmanic Script" w:hAnsi="KFGQPC HAFS Uthmanic Script" w:cs="KFGQPC HAFS Uthmanic Script"/>
          <w:b w:val="0"/>
          <w:color w:val="187600"/>
          <w:sz w:val="29"/>
          <w:szCs w:val="29"/>
          <w:rtl/>
        </w:rPr>
        <w:t xml:space="preserve"> رَّبَّنَآ إِنَّنَا سَمِعۡنَا مُنَادِيٗا يُنَادِي لِلۡإِيمَٰنِ أَنۡ ءَامِنُواْ بِرَبِّكُمۡ فَـَٔامَنَّاۚ رَبَّنَا فَٱغۡفِرۡ لَنَا ذُنُوبَنَا وَكَفِّرۡ عَنَّا سَيِّـَٔاتِنَا وَتَوَفَّنَا مَعَ ٱلۡأَبۡرَارِ 193</w:t>
      </w:r>
      <w:r>
        <w:rPr>
          <w:rFonts w:ascii="KFGQPC HAFS Uthmanic Script" w:eastAsia="KFGQPC HAFS Uthmanic Script" w:hAnsi="KFGQPC HAFS Uthmanic Script" w:cs="KFGQPC HAFS Uthmanic Script"/>
          <w:b w:val="0"/>
          <w:color w:val="187600"/>
          <w:sz w:val="29"/>
          <w:szCs w:val="29"/>
          <w:rtl/>
        </w:rPr>
        <w:t xml:space="preserve"> رَبَّنَا وَءَاتِنَا مَا وَعَدتَّنَا عَلَىٰ رُسُلِكَ وَلَا تُخۡزِنَا يَوۡمَ ٱلۡقِيَٰمَةِۖ إِنَّكَ لَا تُخۡلِفُ ٱلۡمِيعَادَ 194</w:t>
      </w:r>
      <w:r>
        <w:rPr>
          <w:rFonts w:ascii="KFGQPC HAFS Uthmanic Script" w:eastAsia="KFGQPC HAFS Uthmanic Script" w:hAnsi="KFGQPC HAFS Uthmanic Script" w:cs="KFGQPC HAFS Uthmanic Script"/>
          <w:b w:val="0"/>
          <w:color w:val="187600"/>
          <w:sz w:val="29"/>
          <w:szCs w:val="29"/>
          <w:rtl/>
        </w:rPr>
        <w:t xml:space="preserve"> فَٱسۡتَجَابَ لَهُمۡ رَبُّهُمۡ أَنِّي لَآ أُضِيعُ عَمَلَ عَٰمِلٖ مِّنكُم مِّن ذَكَرٍ أَوۡ أُنثَىٰۖ بَعۡضُكُم مِّنۢ بَعۡضٖۖ فَٱلَّذِينَ هَاجَرُواْ وَأُخۡرِجُواْ مِن دِيَٰرِهِمۡ وَأُوذُواْ فِي سَبِيلِي وَقَٰتَلُواْ وَقُتِلُواْ لَأُكَفِّرَنَّ عَنۡهُمۡ سَيِّـَٔاتِهِمۡ وَلَأُدۡخِلَنَّهُمۡ جَنَّٰتٖ تَجۡرِي مِن تَحۡتِهَا ٱلۡأَنۡهَٰرُ ثَوَابٗا مِّنۡ عِندِ ٱللَّهِۚ وَٱللَّهُ عِندَهُۥ حُسۡنُ ٱلثَّوَابِ 195</w:t>
      </w:r>
      <w:r>
        <w:rPr>
          <w:rFonts w:ascii="KFGQPC HAFS Uthmanic Script" w:eastAsia="KFGQPC HAFS Uthmanic Script" w:hAnsi="KFGQPC HAFS Uthmanic Script" w:cs="KFGQPC HAFS Uthmanic Script"/>
          <w:b w:val="0"/>
          <w:color w:val="187600"/>
          <w:sz w:val="29"/>
          <w:szCs w:val="29"/>
          <w:rtl/>
        </w:rPr>
        <w:t xml:space="preserve"> لَا يَغُرَّنَّكَ تَقَلُّبُ ٱلَّذِينَ كَفَرُواْ فِي ٱلۡبِلَٰدِ 196</w:t>
      </w:r>
      <w:r>
        <w:rPr>
          <w:rFonts w:ascii="KFGQPC HAFS Uthmanic Script" w:eastAsia="KFGQPC HAFS Uthmanic Script" w:hAnsi="KFGQPC HAFS Uthmanic Script" w:cs="KFGQPC HAFS Uthmanic Script"/>
          <w:b w:val="0"/>
          <w:color w:val="187600"/>
          <w:sz w:val="29"/>
          <w:szCs w:val="29"/>
          <w:rtl/>
        </w:rPr>
        <w:t xml:space="preserve"> مَتَٰعٞ قَلِيلٞ ثُمَّ مَأۡوَىٰهُمۡ جَهَنَّمُۖ وَبِئۡسَ ٱلۡمِهَادُ 197</w:t>
      </w:r>
      <w:r>
        <w:rPr>
          <w:rFonts w:ascii="KFGQPC HAFS Uthmanic Script" w:eastAsia="KFGQPC HAFS Uthmanic Script" w:hAnsi="KFGQPC HAFS Uthmanic Script" w:cs="KFGQPC HAFS Uthmanic Script"/>
          <w:b w:val="0"/>
          <w:color w:val="187600"/>
          <w:sz w:val="29"/>
          <w:szCs w:val="29"/>
          <w:rtl/>
        </w:rPr>
        <w:t xml:space="preserve"> لَٰكِنِ ٱلَّذِينَ ٱتَّقَوۡاْ رَبَّهُمۡ لَهُمۡ جَنَّٰتٞ تَجۡرِي مِن تَحۡتِهَا ٱلۡأَنۡهَٰرُ خَٰلِدِينَ فِيهَا نُزُلٗا مِّنۡ عِندِ ٱللَّهِۗ وَمَا عِندَ ٱللَّهِ خَيۡرٞ لِّلۡأَبۡرَارِ 198</w:t>
      </w:r>
      <w:r>
        <w:rPr>
          <w:rFonts w:ascii="KFGQPC HAFS Uthmanic Script" w:eastAsia="KFGQPC HAFS Uthmanic Script" w:hAnsi="KFGQPC HAFS Uthmanic Script" w:cs="KFGQPC HAFS Uthmanic Script"/>
          <w:b w:val="0"/>
          <w:color w:val="187600"/>
          <w:sz w:val="29"/>
          <w:szCs w:val="29"/>
          <w:rtl/>
        </w:rPr>
        <w:t xml:space="preserve"> وَإِنَّ مِنۡ أَهۡلِ ٱلۡكِتَٰبِ لَمَن يُؤۡمِنُ بِٱللَّهِ وَمَآ أُنزِلَ إِلَيۡكُمۡ وَمَآ أُنزِلَ إِلَيۡهِمۡ خَٰشِعِينَ لِلَّهِ لَا يَشۡتَرُونَ بِـَٔايَٰتِ ٱللَّهِ ثَمَنٗا قَلِيلًاۚ أُوْلَٰٓئِكَ لَهُمۡ أَجۡرُهُمۡ عِندَ رَبِّهِمۡۗ إِنَّ ٱللَّهَ سَرِيعُ ٱلۡحِسَابِ 199</w:t>
      </w:r>
      <w:r>
        <w:rPr>
          <w:rFonts w:ascii="KFGQPC HAFS Uthmanic Script" w:eastAsia="KFGQPC HAFS Uthmanic Script" w:hAnsi="KFGQPC HAFS Uthmanic Script" w:cs="KFGQPC HAFS Uthmanic Script"/>
          <w:b w:val="0"/>
          <w:color w:val="187600"/>
          <w:sz w:val="29"/>
          <w:szCs w:val="29"/>
          <w:rtl/>
        </w:rPr>
        <w:t xml:space="preserve"> يَٰٓأَيُّهَا ٱلَّذِينَ ءَامَنُواْ ٱصۡبِرُواْ وَصَابِرُواْ وَرَابِطُواْ وَٱتَّقُواْ ٱللَّهَ لَعَلَّكُمۡ تُفۡلِحُونَ 200﴾</w:t>
      </w:r>
    </w:p>
    <w:p>
      <w:pPr>
        <w:spacing w:before="0" w:after="120" w:line="240" w:lineRule="auto"/>
        <w:ind w:left="0" w:right="0" w:firstLine="284"/>
        <w:jc w:val="both"/>
      </w:pPr>
      <w:r>
        <w:rPr>
          <w:rFonts w:ascii="Arial" w:eastAsia="Arial" w:hAnsi="Arial" w:cs="Arial"/>
          <w:b w:val="0"/>
          <w:i w:val="0"/>
          <w:color w:val="187600"/>
          <w:sz w:val="24"/>
        </w:rPr>
        <w:t xml:space="preserve"> {La création des cieux et de la terre, l’alternance du jour et de la nuit, sont autant de signes pour des hommes doués de raison 190</w:t>
      </w:r>
    </w:p>
    <w:p>
      <w:pPr>
        <w:spacing w:before="0" w:after="120" w:line="240" w:lineRule="auto"/>
        <w:ind w:left="0" w:right="0" w:firstLine="284"/>
        <w:jc w:val="both"/>
      </w:pPr>
      <w:r>
        <w:rPr>
          <w:rFonts w:ascii="Arial" w:eastAsia="Arial" w:hAnsi="Arial" w:cs="Arial"/>
          <w:b w:val="0"/>
          <w:i w:val="0"/>
          <w:color w:val="187600"/>
          <w:sz w:val="24"/>
        </w:rPr>
        <w:t xml:space="preserve"> qui, debout, assis ou allongés sur le côté, invoquent le nom d’Allah et méditent la création des cieux et de la terre, disant : « Seigneur ! Tu n’as pas créé tout ceci en vain. Gloire à Toi ! Préserve-nous des tourments de l’Enfer ! » 191</w:t>
      </w:r>
    </w:p>
    <w:p>
      <w:pPr>
        <w:spacing w:before="0" w:after="120" w:line="240" w:lineRule="auto"/>
        <w:ind w:left="0" w:right="0" w:firstLine="284"/>
        <w:jc w:val="both"/>
      </w:pPr>
      <w:r>
        <w:rPr>
          <w:rFonts w:ascii="Arial" w:eastAsia="Arial" w:hAnsi="Arial" w:cs="Arial"/>
          <w:b w:val="0"/>
          <w:i w:val="0"/>
          <w:color w:val="187600"/>
          <w:sz w:val="24"/>
        </w:rPr>
        <w:t xml:space="preserve"> Seigneur ! Celui que Tu feras entrer en Enfer sera assurément couvert d’opprobre. Nul ne saurait sauver les impies. 192</w:t>
      </w:r>
    </w:p>
    <w:p>
      <w:pPr>
        <w:spacing w:before="0" w:after="120" w:line="240" w:lineRule="auto"/>
        <w:ind w:left="0" w:right="0" w:firstLine="284"/>
        <w:jc w:val="both"/>
      </w:pPr>
      <w:r>
        <w:rPr>
          <w:rFonts w:ascii="Arial" w:eastAsia="Arial" w:hAnsi="Arial" w:cs="Arial"/>
          <w:b w:val="0"/>
          <w:i w:val="0"/>
          <w:color w:val="187600"/>
          <w:sz w:val="24"/>
        </w:rPr>
        <w:t xml:space="preserve"> Seigneur ! Nous avons entendu un homme nous inviter à croire en Toi, et nous avons répondu à cet appel. Pardonne donc nos péchés, efface nos fautes et permets-nous, à notre mort, de rejoindre les croyants pieux. 193</w:t>
      </w:r>
    </w:p>
    <w:p>
      <w:pPr>
        <w:spacing w:before="0" w:after="120" w:line="240" w:lineRule="auto"/>
        <w:ind w:left="0" w:right="0" w:firstLine="284"/>
        <w:jc w:val="both"/>
      </w:pPr>
      <w:r>
        <w:rPr>
          <w:rFonts w:ascii="Arial" w:eastAsia="Arial" w:hAnsi="Arial" w:cs="Arial"/>
          <w:b w:val="0"/>
          <w:i w:val="0"/>
          <w:color w:val="187600"/>
          <w:sz w:val="24"/>
        </w:rPr>
        <w:t xml:space="preserve"> Seigneur ! Veuille nous accorder ce que Tu nous as promis par la bouche de Tes Messagers et ne pas nous couvrir d’ignominie le Jour de la résurrection. Tu ne manques jamais à Ta promesse ! » 194</w:t>
      </w:r>
    </w:p>
    <w:p>
      <w:pPr>
        <w:spacing w:before="0" w:after="120" w:line="240" w:lineRule="auto"/>
        <w:ind w:left="0" w:right="0" w:firstLine="284"/>
        <w:jc w:val="both"/>
      </w:pPr>
      <w:r>
        <w:rPr>
          <w:rFonts w:ascii="Arial" w:eastAsia="Arial" w:hAnsi="Arial" w:cs="Arial"/>
          <w:b w:val="0"/>
          <w:i w:val="0"/>
          <w:color w:val="187600"/>
          <w:sz w:val="24"/>
        </w:rPr>
        <w:t xml:space="preserve"> Leur Seigneur les a exaucés en leur promettant : « Je ne laisserai jamais se perdre les actions accomplies par chacun d’entre vous, hommes ou femmes, et je vous récompenserai sans distinction. Quant à ceux qui, forcés à l’exil, auront quitté leur foyer pour Moi en fuyant les persécutions, à ceux qui auront combattu pour Ma cause ou qui auront trouvé la mort au combat, j’effacerai assurément leurs fautes avant de les accueillir dans des jardins traversés de rivières, une récompense digne de leur Seigneur. Car c’est auprès d’Allah que se trouve la plus belle récompense. » 195</w:t>
      </w:r>
    </w:p>
    <w:p>
      <w:pPr>
        <w:spacing w:before="0" w:after="120" w:line="240" w:lineRule="auto"/>
        <w:ind w:left="0" w:right="0" w:firstLine="284"/>
        <w:jc w:val="both"/>
      </w:pPr>
      <w:r>
        <w:rPr>
          <w:rFonts w:ascii="Arial" w:eastAsia="Arial" w:hAnsi="Arial" w:cs="Arial"/>
          <w:b w:val="0"/>
          <w:i w:val="0"/>
          <w:color w:val="187600"/>
          <w:sz w:val="24"/>
        </w:rPr>
        <w:t xml:space="preserve"> Que l’activité, à travers le pays, de ceux qui ont rejeté la foi ne t’abuse surtout pas. 196</w:t>
      </w:r>
    </w:p>
    <w:p>
      <w:pPr>
        <w:spacing w:before="0" w:after="120" w:line="240" w:lineRule="auto"/>
        <w:ind w:left="0" w:right="0" w:firstLine="284"/>
        <w:jc w:val="both"/>
      </w:pPr>
      <w:r>
        <w:rPr>
          <w:rFonts w:ascii="Arial" w:eastAsia="Arial" w:hAnsi="Arial" w:cs="Arial"/>
          <w:b w:val="0"/>
          <w:i w:val="0"/>
          <w:color w:val="187600"/>
          <w:sz w:val="24"/>
        </w:rPr>
        <w:t xml:space="preserve"> Jouissance éphémère pour ces êtres voués à l’Enfer. Et quelle horrible demeure ! 197</w:t>
      </w:r>
    </w:p>
    <w:p>
      <w:pPr>
        <w:spacing w:before="0" w:after="120" w:line="240" w:lineRule="auto"/>
        <w:ind w:left="0" w:right="0" w:firstLine="284"/>
        <w:jc w:val="both"/>
      </w:pPr>
      <w:r>
        <w:rPr>
          <w:rFonts w:ascii="Arial" w:eastAsia="Arial" w:hAnsi="Arial" w:cs="Arial"/>
          <w:b w:val="0"/>
          <w:i w:val="0"/>
          <w:color w:val="187600"/>
          <w:sz w:val="24"/>
        </w:rPr>
        <w:t xml:space="preserve"> Quant à ceux qui craignent leur Seigneur, ils seront accueillis pour l’éternité dans des jardins traversés de rivières qu’Allah a préparés pour eux. Rien n’est meilleur, pour les pieux croyants, que ce qui se trouve auprès du Seigneur. 198</w:t>
      </w:r>
    </w:p>
    <w:p>
      <w:pPr>
        <w:spacing w:before="0" w:after="120" w:line="240" w:lineRule="auto"/>
        <w:ind w:left="0" w:right="0" w:firstLine="284"/>
        <w:jc w:val="both"/>
      </w:pPr>
      <w:r>
        <w:rPr>
          <w:rFonts w:ascii="Arial" w:eastAsia="Arial" w:hAnsi="Arial" w:cs="Arial"/>
          <w:b w:val="0"/>
          <w:i w:val="0"/>
          <w:color w:val="187600"/>
          <w:sz w:val="24"/>
        </w:rPr>
        <w:t xml:space="preserve"> Parmi les gens du Livre, certains croient en Allah, en ce qui vous a été révélé ainsi qu’en leurs propres Écritures. Humblement soumis à Allah, ils ne déforment pas Ses paroles pour obtenir des avantages terrestres. Ce sont eux qui recevront leur récompense auprès de leur Seigneur. En vérité, Allah règle les comptes avec rapidité. 199</w:t>
      </w:r>
    </w:p>
    <w:p>
      <w:pPr>
        <w:spacing w:before="0" w:after="120" w:line="240" w:lineRule="auto"/>
        <w:ind w:left="0" w:right="0" w:firstLine="284"/>
        <w:jc w:val="both"/>
      </w:pPr>
      <w:r>
        <w:rPr>
          <w:rFonts w:ascii="Arial" w:eastAsia="Arial" w:hAnsi="Arial" w:cs="Arial"/>
          <w:b w:val="0"/>
          <w:i w:val="0"/>
          <w:color w:val="187600"/>
          <w:sz w:val="24"/>
        </w:rPr>
        <w:t xml:space="preserve"> Ô vous qui croyez, faites preuve de patience, tenez bon face à l’ennemi, luttez avec persévérance et craignez Allah pour atteindre votre bonheur et votre salut. 200}</w:t>
      </w:r>
    </w:p>
    <w:p>
      <w:pPr>
        <w:wordWrap/>
        <w:spacing w:before="0" w:after="120" w:line="240" w:lineRule="auto"/>
        <w:ind w:left="0" w:right="0" w:firstLine="284"/>
        <w:jc w:val="both"/>
      </w:pPr>
      <w:r>
        <w:rPr>
          <w:rFonts w:ascii="Arial" w:eastAsia="Arial" w:hAnsi="Arial" w:cs="Arial"/>
          <w:b w:val="0"/>
          <w:color w:val="000000"/>
          <w:sz w:val="24"/>
        </w:rPr>
        <w:t xml:space="preserve">[La Famille d‘Imrân, 3 : 190 à 200]</w:t>
      </w:r>
      <w:r>
        <w:rPr>
          <w:rStyle w:val="FootnoteReference"/>
          <w:rFonts w:ascii="Arial" w:eastAsia="Arial" w:hAnsi="Arial" w:cs="Arial"/>
          <w:b w:val="0"/>
          <w:color w:val="000000"/>
          <w:sz w:val="16"/>
        </w:rPr>
        <w:footnoteReference w:id="17"/>
      </w:r>
      <w:r>
        <w:rPr>
          <w:rFonts w:ascii="Arial" w:eastAsia="Arial" w:hAnsi="Arial" w:cs="Arial"/>
          <w:b w:val="0"/>
          <w:color w:val="000000"/>
          <w:sz w:val="24"/>
        </w:rPr>
        <w:t xml:space="preserve">.</w:t>
      </w:r>
    </w:p>
    <w:p>
      <w:pPr>
        <w:pStyle w:val="Heading2"/>
        <w:spacing w:before="0" w:after="60" w:line="264" w:lineRule="auto"/>
        <w:ind w:left="0" w:right="0"/>
        <w:jc w:val="left"/>
      </w:pPr>
      <w:bookmarkStart w:id="5" w:name="_Toc_1_3_0000000006"/>
      <w:r>
        <w:rPr>
          <w:rFonts w:ascii="Arial" w:eastAsia="Arial" w:hAnsi="Arial" w:cs="Arial"/>
          <w:b/>
          <w:i w:val="0"/>
          <w:color w:val="000000"/>
          <w:sz w:val="23"/>
        </w:rPr>
        <w:t xml:space="preserve">2. L'invocation du port de l'habit.</w:t>
      </w:r>
      <w:bookmarkEnd w:id="5"/>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 الَّذِي كَسَانِي هَذَا (الثَّوْبَ) وَرَزَقَنِيهِ مِنْ غَيْرِ حَوْلٍ مِنِّي وَلَّا قُوَّة...».</w:t>
      </w:r>
    </w:p>
    <w:p>
      <w:pPr>
        <w:wordWrap/>
        <w:spacing w:line="240" w:lineRule="auto"/>
        <w:jc w:val="both"/>
      </w:pPr>
      <w:r>
        <w:rPr>
          <w:rFonts w:ascii="Arial" w:eastAsia="Arial" w:hAnsi="Arial" w:cs="Arial"/>
          <w:b w:val="0"/>
          <w:i w:val="0"/>
          <w:color w:val="000D80"/>
          <w:sz w:val="24"/>
        </w:rPr>
        <w:t xml:space="preserve"> « Louange à Allah qui m’a habillé de cet habit et m’en a pourvu, sans aucune puissance ni force de ma part... »</w:t>
      </w:r>
      <w:r>
        <w:rPr>
          <w:rStyle w:val="FootnoteReference"/>
          <w:rFonts w:ascii="Arial" w:eastAsia="Arial" w:hAnsi="Arial" w:cs="Arial"/>
          <w:b w:val="0"/>
          <w:color w:val="000000"/>
          <w:sz w:val="16"/>
        </w:rPr>
        <w:footnoteReference w:id="1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6" w:name="_Toc_1_3_0000000007"/>
      <w:r>
        <w:rPr>
          <w:rFonts w:ascii="Arial" w:eastAsia="Arial" w:hAnsi="Arial" w:cs="Arial"/>
          <w:b/>
          <w:i w:val="0"/>
          <w:color w:val="000000"/>
          <w:sz w:val="23"/>
        </w:rPr>
        <w:t xml:space="preserve">3. Invocation lors du port d'un habit neuf.</w:t>
      </w:r>
      <w:bookmarkEnd w:id="6"/>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لَكَ الحَمْدُ أَنْتَ كَسَوْتَنِيهِ، أَسْأَلُكَ مِنْ خَيْرِهِ وَخَيْرِ مَا صُنِعَ لَهُ، وَأَعُوذُ بِكَ مِنْ شَرِّهِ وَشَرِّ مَا صُنِعَ لَهُ».</w:t>
      </w:r>
    </w:p>
    <w:p>
      <w:pPr>
        <w:wordWrap/>
        <w:spacing w:line="240" w:lineRule="auto"/>
        <w:jc w:val="both"/>
      </w:pPr>
      <w:r>
        <w:rPr>
          <w:rFonts w:ascii="Arial" w:eastAsia="Arial" w:hAnsi="Arial" w:cs="Arial"/>
          <w:b w:val="0"/>
          <w:i w:val="0"/>
          <w:color w:val="000D80"/>
          <w:sz w:val="24"/>
        </w:rPr>
        <w:t xml:space="preserve"> « Ô Allah ! Louange à Toi qui m’as habillé. Je Te demande le bien de cet habit et le bien pour lequel il a été fabriqué, et je me réfugie auprès de Toi contre son mal et le mal pour lequel il a été fabriqué. »</w:t>
      </w:r>
      <w:r>
        <w:rPr>
          <w:rStyle w:val="FootnoteReference"/>
          <w:rFonts w:ascii="Arial" w:eastAsia="Arial" w:hAnsi="Arial" w:cs="Arial"/>
          <w:b w:val="0"/>
          <w:color w:val="000000"/>
          <w:sz w:val="16"/>
        </w:rPr>
        <w:footnoteReference w:id="19"/>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7" w:name="_Toc_1_3_0000000008"/>
      <w:r>
        <w:rPr>
          <w:rFonts w:ascii="Arial" w:eastAsia="Arial" w:hAnsi="Arial" w:cs="Arial"/>
          <w:b/>
          <w:i w:val="0"/>
          <w:color w:val="000000"/>
          <w:sz w:val="23"/>
        </w:rPr>
        <w:t xml:space="preserve">4- L'invocation en faveur de quiconque porte un habit neuf.</w:t>
      </w:r>
      <w:bookmarkEnd w:id="7"/>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«تُبْلِي وَيُخْلِفُ اللَّهُ تَعَالَى».</w:t>
      </w:r>
    </w:p>
    <w:p>
      <w:pPr>
        <w:wordWrap/>
        <w:spacing w:line="240" w:lineRule="auto"/>
        <w:jc w:val="both"/>
      </w:pPr>
      <w:r>
        <w:rPr>
          <w:rFonts w:ascii="Arial" w:eastAsia="Arial" w:hAnsi="Arial" w:cs="Arial"/>
          <w:b w:val="0"/>
          <w:i w:val="0"/>
          <w:color w:val="000D80"/>
          <w:sz w:val="24"/>
        </w:rPr>
        <w:t xml:space="preserve"> « Puisses-tu l’user, et qu’Allah — Très-Haut soit-Il — t’en accorde un autre en remplacement. »</w:t>
      </w:r>
      <w:r>
        <w:rPr>
          <w:rStyle w:val="FootnoteReference"/>
          <w:rFonts w:ascii="Arial" w:eastAsia="Arial" w:hAnsi="Arial" w:cs="Arial"/>
          <w:b w:val="0"/>
          <w:color w:val="000000"/>
          <w:sz w:val="16"/>
        </w:rPr>
        <w:footnoteReference w:id="20"/>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«اِلبَسْ جَدِيدًا، وَعِشْ حَمِيدًا، وَمُتْ شَهِيدًا».</w:t>
      </w:r>
    </w:p>
    <w:p>
      <w:pPr>
        <w:wordWrap/>
        <w:spacing w:line="240" w:lineRule="auto"/>
        <w:jc w:val="both"/>
      </w:pPr>
      <w:r>
        <w:rPr>
          <w:rFonts w:ascii="Arial" w:eastAsia="Arial" w:hAnsi="Arial" w:cs="Arial"/>
          <w:b w:val="0"/>
          <w:i w:val="0"/>
          <w:color w:val="000D80"/>
          <w:sz w:val="24"/>
        </w:rPr>
        <w:t xml:space="preserve"> « Porte des vêtements neufs, vis dignement et meurs en martyr. »</w:t>
      </w:r>
      <w:r>
        <w:rPr>
          <w:rStyle w:val="FootnoteReference"/>
          <w:rFonts w:ascii="Arial" w:eastAsia="Arial" w:hAnsi="Arial" w:cs="Arial"/>
          <w:b w:val="0"/>
          <w:color w:val="000000"/>
          <w:sz w:val="16"/>
        </w:rPr>
        <w:footnoteReference w:id="2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8" w:name="_Toc_1_3_0000000009"/>
      <w:r>
        <w:rPr>
          <w:rFonts w:ascii="Arial" w:eastAsia="Arial" w:hAnsi="Arial" w:cs="Arial"/>
          <w:b/>
          <w:i w:val="0"/>
          <w:color w:val="000000"/>
          <w:sz w:val="23"/>
        </w:rPr>
        <w:t xml:space="preserve">5- Ce qu’on dit lorsqu'on enlève son habit.</w:t>
      </w:r>
      <w:bookmarkEnd w:id="8"/>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w:t>
      </w:r>
    </w:p>
    <w:p>
      <w:pPr>
        <w:wordWrap/>
        <w:spacing w:line="240" w:lineRule="auto"/>
        <w:jc w:val="both"/>
      </w:pPr>
      <w:r>
        <w:rPr>
          <w:rFonts w:ascii="Arial" w:eastAsia="Arial" w:hAnsi="Arial" w:cs="Arial"/>
          <w:b w:val="0"/>
          <w:i w:val="0"/>
          <w:color w:val="000D80"/>
          <w:sz w:val="24"/>
        </w:rPr>
        <w:t xml:space="preserve"> « Au nom d'Allah. »</w:t>
      </w:r>
      <w:r>
        <w:rPr>
          <w:rStyle w:val="FootnoteReference"/>
          <w:rFonts w:ascii="Arial" w:eastAsia="Arial" w:hAnsi="Arial" w:cs="Arial"/>
          <w:b w:val="0"/>
          <w:color w:val="000000"/>
          <w:sz w:val="16"/>
        </w:rPr>
        <w:footnoteReference w:id="22"/>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9" w:name="_Toc_1_3_0000000010"/>
      <w:r>
        <w:rPr>
          <w:rFonts w:ascii="Arial" w:eastAsia="Arial" w:hAnsi="Arial" w:cs="Arial"/>
          <w:b/>
          <w:i w:val="0"/>
          <w:color w:val="000000"/>
          <w:sz w:val="23"/>
        </w:rPr>
        <w:t xml:space="preserve">6. L’invocation en entrant aux toilettes.</w:t>
      </w:r>
      <w:bookmarkEnd w:id="9"/>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اللَّهُمَّ إِنِّي أَعُوذُ بِكَ مِنَ الخُبْثِ وَالخَبَائِثِ».</w:t>
      </w:r>
    </w:p>
    <w:p>
      <w:pPr>
        <w:wordWrap/>
        <w:spacing w:line="240" w:lineRule="auto"/>
        <w:jc w:val="both"/>
      </w:pPr>
      <w:r>
        <w:rPr>
          <w:rFonts w:ascii="Arial" w:eastAsia="Arial" w:hAnsi="Arial" w:cs="Arial"/>
          <w:b w:val="0"/>
          <w:i w:val="0"/>
          <w:color w:val="000D80"/>
          <w:sz w:val="24"/>
        </w:rPr>
        <w:t xml:space="preserve"> « [Au nom d’Allah] Ô Allah ! Je me réfugie auprès de Toi contre les démons mâles et femelles.»</w:t>
      </w:r>
      <w:r>
        <w:rPr>
          <w:rStyle w:val="FootnoteReference"/>
          <w:rFonts w:ascii="Arial" w:eastAsia="Arial" w:hAnsi="Arial" w:cs="Arial"/>
          <w:b w:val="0"/>
          <w:color w:val="000000"/>
          <w:sz w:val="16"/>
        </w:rPr>
        <w:footnoteReference w:id="23"/>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0" w:name="_Toc_1_3_0000000011"/>
      <w:r>
        <w:rPr>
          <w:rFonts w:ascii="Arial" w:eastAsia="Arial" w:hAnsi="Arial" w:cs="Arial"/>
          <w:b/>
          <w:i w:val="0"/>
          <w:color w:val="000000"/>
          <w:sz w:val="23"/>
        </w:rPr>
        <w:t xml:space="preserve">7 - L’invocation en sortant des toilettes.</w:t>
      </w:r>
      <w:bookmarkEnd w:id="10"/>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«غُفْرَانَكَ».</w:t>
      </w:r>
    </w:p>
    <w:p>
      <w:pPr>
        <w:wordWrap/>
        <w:spacing w:line="240" w:lineRule="auto"/>
        <w:jc w:val="both"/>
      </w:pPr>
      <w:r>
        <w:rPr>
          <w:rFonts w:ascii="Arial" w:eastAsia="Arial" w:hAnsi="Arial" w:cs="Arial"/>
          <w:b w:val="0"/>
          <w:i w:val="0"/>
          <w:color w:val="000D80"/>
          <w:sz w:val="24"/>
        </w:rPr>
        <w:t xml:space="preserve"> « [J'implore] Ton pardon. »</w:t>
      </w:r>
      <w:r>
        <w:rPr>
          <w:rStyle w:val="FootnoteReference"/>
          <w:rFonts w:ascii="Arial" w:eastAsia="Arial" w:hAnsi="Arial" w:cs="Arial"/>
          <w:b w:val="0"/>
          <w:color w:val="000000"/>
          <w:sz w:val="16"/>
        </w:rPr>
        <w:footnoteReference w:id="24"/>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1" w:name="_Toc_1_3_0000000012"/>
      <w:r>
        <w:rPr>
          <w:rFonts w:ascii="Arial" w:eastAsia="Arial" w:hAnsi="Arial" w:cs="Arial"/>
          <w:b/>
          <w:i w:val="0"/>
          <w:color w:val="000000"/>
          <w:sz w:val="23"/>
        </w:rPr>
        <w:t xml:space="preserve">8- L'invocation avant les ablutions.</w:t>
      </w:r>
      <w:bookmarkEnd w:id="11"/>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w:t>
      </w:r>
    </w:p>
    <w:p>
      <w:pPr>
        <w:wordWrap/>
        <w:spacing w:line="240" w:lineRule="auto"/>
        <w:jc w:val="both"/>
      </w:pPr>
      <w:r>
        <w:rPr>
          <w:rFonts w:ascii="Arial" w:eastAsia="Arial" w:hAnsi="Arial" w:cs="Arial"/>
          <w:b w:val="0"/>
          <w:i w:val="0"/>
          <w:color w:val="000D80"/>
          <w:sz w:val="24"/>
        </w:rPr>
        <w:t xml:space="preserve"> « Au nom d'Allah. »</w:t>
      </w:r>
      <w:r>
        <w:rPr>
          <w:rStyle w:val="FootnoteReference"/>
          <w:rFonts w:ascii="Arial" w:eastAsia="Arial" w:hAnsi="Arial" w:cs="Arial"/>
          <w:b w:val="0"/>
          <w:color w:val="000000"/>
          <w:sz w:val="16"/>
        </w:rPr>
        <w:footnoteReference w:id="2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2" w:name="_Toc_1_3_0000000013"/>
      <w:r>
        <w:rPr>
          <w:rFonts w:ascii="Arial" w:eastAsia="Arial" w:hAnsi="Arial" w:cs="Arial"/>
          <w:b/>
          <w:i w:val="0"/>
          <w:color w:val="000000"/>
          <w:sz w:val="23"/>
        </w:rPr>
        <w:t xml:space="preserve">9- L'invocation après avoir terminé les ablutions.</w:t>
      </w:r>
      <w:bookmarkEnd w:id="12"/>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«أَشْهَدُ أَنْ لَا إِلَهَ إِلَّا اللَّهُ وَحْدَهُ لَا شَرِيكَ لَهُ وَأَشْهَدُ أَنَّ مُحَمَّدًا عَبْدُهُ وَرَسُولُهُ..».</w:t>
      </w:r>
    </w:p>
    <w:p>
      <w:pPr>
        <w:wordWrap/>
        <w:spacing w:line="240" w:lineRule="auto"/>
        <w:jc w:val="both"/>
      </w:pPr>
      <w:r>
        <w:rPr>
          <w:rFonts w:ascii="Arial" w:eastAsia="Arial" w:hAnsi="Arial" w:cs="Arial"/>
          <w:b w:val="0"/>
          <w:i w:val="0"/>
          <w:color w:val="000D80"/>
          <w:sz w:val="24"/>
        </w:rPr>
        <w:t xml:space="preserve"> « J'atteste qu'il n'y a aucune divinité [digne d'adoration] excepté Allah, Seul et sans associé ; et j'atteste que Muhammad est Son serviteur et Son Messager »</w:t>
      </w:r>
      <w:r>
        <w:rPr>
          <w:rStyle w:val="FootnoteReference"/>
          <w:rFonts w:ascii="Arial" w:eastAsia="Arial" w:hAnsi="Arial" w:cs="Arial"/>
          <w:b w:val="0"/>
          <w:color w:val="000000"/>
          <w:sz w:val="16"/>
        </w:rPr>
        <w:footnoteReference w:id="26"/>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اجْعَلْنِي مِنَ التَّوَّابِينَ وَاجْعَلْنِي مِنَ المُتَطَهِّرِينَ».</w:t>
      </w:r>
    </w:p>
    <w:p>
      <w:pPr>
        <w:wordWrap/>
        <w:spacing w:line="240" w:lineRule="auto"/>
        <w:jc w:val="both"/>
      </w:pPr>
      <w:r>
        <w:rPr>
          <w:rFonts w:ascii="Arial" w:eastAsia="Arial" w:hAnsi="Arial" w:cs="Arial"/>
          <w:b w:val="0"/>
          <w:i w:val="0"/>
          <w:color w:val="000D80"/>
          <w:sz w:val="24"/>
        </w:rPr>
        <w:t xml:space="preserve"> « Ô Allah ! Fais que je sois parmi ceux qui se repentent constamment et fais que je sois parmi ceux qui se purifient. »</w:t>
      </w:r>
      <w:r>
        <w:rPr>
          <w:rStyle w:val="FootnoteReference"/>
          <w:rFonts w:ascii="Arial" w:eastAsia="Arial" w:hAnsi="Arial" w:cs="Arial"/>
          <w:b w:val="0"/>
          <w:color w:val="000000"/>
          <w:sz w:val="16"/>
        </w:rPr>
        <w:footnoteReference w:id="27"/>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«سُبْحانَكَ اللَّهُمَّ وَبِحَمْدِكَ، أَشْهَدُ أَنْ لَا إِلَهَ إِلَّا أَنْتَ، أَسْتَغْفِرُكَ وَأَتوبُ إِلَيْكَ».</w:t>
      </w:r>
    </w:p>
    <w:p>
      <w:pPr>
        <w:wordWrap/>
        <w:spacing w:line="240" w:lineRule="auto"/>
        <w:jc w:val="both"/>
      </w:pPr>
      <w:r>
        <w:rPr>
          <w:rFonts w:ascii="Arial" w:eastAsia="Arial" w:hAnsi="Arial" w:cs="Arial"/>
          <w:b w:val="0"/>
          <w:i w:val="0"/>
          <w:color w:val="000D80"/>
          <w:sz w:val="24"/>
        </w:rPr>
        <w:t xml:space="preserve"> « Gloire et louange à Toi, ô Allah. J’atteste qu’il n’est de divinité digne d’adoration que Toi. Je Te demande pardon et je me repens à Toi. »</w:t>
      </w:r>
      <w:r>
        <w:rPr>
          <w:rStyle w:val="FootnoteReference"/>
          <w:rFonts w:ascii="Arial" w:eastAsia="Arial" w:hAnsi="Arial" w:cs="Arial"/>
          <w:b w:val="0"/>
          <w:color w:val="000000"/>
          <w:sz w:val="16"/>
        </w:rPr>
        <w:footnoteReference w:id="2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3" w:name="_Toc_1_3_0000000014"/>
      <w:r>
        <w:rPr>
          <w:rFonts w:ascii="Arial" w:eastAsia="Arial" w:hAnsi="Arial" w:cs="Arial"/>
          <w:b/>
          <w:i w:val="0"/>
          <w:color w:val="000000"/>
          <w:sz w:val="23"/>
        </w:rPr>
        <w:t xml:space="preserve">10. L'invocation en sortant de la maison.</w:t>
      </w:r>
      <w:bookmarkEnd w:id="13"/>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تَوَكَّلْتُ عَلَى اللَّهِ، وَلَا حَوْلَ وَلَا قُوَّةَ إِلَّّا بِاللَّهِ».</w:t>
      </w:r>
    </w:p>
    <w:p>
      <w:pPr>
        <w:wordWrap/>
        <w:spacing w:line="240" w:lineRule="auto"/>
        <w:jc w:val="both"/>
      </w:pPr>
      <w:r>
        <w:rPr>
          <w:rFonts w:ascii="Arial" w:eastAsia="Arial" w:hAnsi="Arial" w:cs="Arial"/>
          <w:b w:val="0"/>
          <w:i w:val="0"/>
          <w:color w:val="000D80"/>
          <w:sz w:val="24"/>
        </w:rPr>
        <w:t xml:space="preserve"> « Au nom d'Allah. Je place ma confiance en Allah. Et il n'y a ni puissance ni force excepté par Allah. »</w:t>
      </w:r>
      <w:r>
        <w:rPr>
          <w:rStyle w:val="FootnoteReference"/>
          <w:rFonts w:ascii="Arial" w:eastAsia="Arial" w:hAnsi="Arial" w:cs="Arial"/>
          <w:b w:val="0"/>
          <w:color w:val="000000"/>
          <w:sz w:val="16"/>
        </w:rPr>
        <w:footnoteReference w:id="29"/>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أَعُوذُ بِكَ أَنْ أَضِلَّ، أَوْ أُضَلَّ، أَوْ أَزِلَّ، أَوْ أُزَلَّ، أَوْ أَظْلِمَ، أَوْ أُظْلَمَ، أَوْ أَجْهَلَ، أَوْ يُجْهَلَ عَلَيَّ».</w:t>
      </w:r>
    </w:p>
    <w:p>
      <w:pPr>
        <w:wordWrap/>
        <w:spacing w:line="240" w:lineRule="auto"/>
        <w:jc w:val="both"/>
      </w:pPr>
      <w:r>
        <w:rPr>
          <w:rFonts w:ascii="Arial" w:eastAsia="Arial" w:hAnsi="Arial" w:cs="Arial"/>
          <w:b w:val="0"/>
          <w:i w:val="0"/>
          <w:color w:val="000D80"/>
          <w:sz w:val="24"/>
        </w:rPr>
        <w:t xml:space="preserve"> « Ô Allah, je cherche refuge auprès de Toi contre le fait de m’égarer ou d’être égaré, de trébucher ou d’être fait trébucher, de commettre une injustice ou d’en subir une, d’agir avec ignorance ou que l’on agisse avec ignorance à mon égard. »</w:t>
      </w:r>
      <w:r>
        <w:rPr>
          <w:rStyle w:val="FootnoteReference"/>
          <w:rFonts w:ascii="Arial" w:eastAsia="Arial" w:hAnsi="Arial" w:cs="Arial"/>
          <w:b w:val="0"/>
          <w:color w:val="000000"/>
          <w:sz w:val="16"/>
        </w:rPr>
        <w:footnoteReference w:id="3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4" w:name="_Toc_1_3_0000000015"/>
      <w:r>
        <w:rPr>
          <w:rFonts w:ascii="Arial" w:eastAsia="Arial" w:hAnsi="Arial" w:cs="Arial"/>
          <w:b/>
          <w:i w:val="0"/>
          <w:color w:val="000000"/>
          <w:sz w:val="23"/>
        </w:rPr>
        <w:t xml:space="preserve">11. L'invocation en entrant à la maison</w:t>
      </w:r>
      <w:bookmarkEnd w:id="14"/>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وَلَجْنَا، وَبِسْمِ اللَّهِ خَرَجْنَا، وَعَلَى اللَّهِ رَبِّنَا تَوَكَّلْنَا، ثُمَّ لِيُسَلِّمْ عَلَى أَهْلِهِ».</w:t>
      </w:r>
    </w:p>
    <w:p>
      <w:pPr>
        <w:wordWrap/>
        <w:spacing w:line="240" w:lineRule="auto"/>
        <w:jc w:val="both"/>
      </w:pPr>
      <w:r>
        <w:rPr>
          <w:rFonts w:ascii="Arial" w:eastAsia="Arial" w:hAnsi="Arial" w:cs="Arial"/>
          <w:b w:val="0"/>
          <w:i w:val="0"/>
          <w:color w:val="000D80"/>
          <w:sz w:val="24"/>
        </w:rPr>
        <w:t xml:space="preserve"> « Au nom d’Allah, nous entrons ; au nom d’Allah, nous sortons ; et c’est en Allah, notre Seigneur, que nous plaçons notre confiance. Puis qu’il salue les membres de sa famille. »</w:t>
      </w:r>
      <w:r>
        <w:rPr>
          <w:rStyle w:val="FootnoteReference"/>
          <w:rFonts w:ascii="Arial" w:eastAsia="Arial" w:hAnsi="Arial" w:cs="Arial"/>
          <w:b w:val="0"/>
          <w:color w:val="000000"/>
          <w:sz w:val="16"/>
        </w:rPr>
        <w:footnoteReference w:id="3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5" w:name="_Toc_1_3_0000000016"/>
      <w:r>
        <w:rPr>
          <w:rFonts w:ascii="Arial" w:eastAsia="Arial" w:hAnsi="Arial" w:cs="Arial"/>
          <w:b/>
          <w:i w:val="0"/>
          <w:color w:val="000000"/>
          <w:sz w:val="23"/>
        </w:rPr>
        <w:t xml:space="preserve">12. L'invocation en allant à la mosquée.</w:t>
      </w:r>
      <w:bookmarkEnd w:id="15"/>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اجْعَلْ فِي قَلْبِي نُورًا، وَفِي لِسَانِي نُورًا، وَفِي سَمْعِي نُورًا، وَفِي بَصَرِي نُورًا، وَمِنْ فَوْقِي نُورًا، وَمِنْ تَحْتِي نُورًا، وَعَنْ يَمِينِي نُورًا، وَعَنْ شِمَالِي نُورًا، وَمِنْ أَمَامِي نُورًا، وَمِنْ خَلْفِي نُورًا، وَاجْعَلْ فِي نَفْسِي نُورًا، وَأَعْظِمْ لِي نُورًا، وَعَظِّمْ لِي نُورًا، وَاجْعَلْ لِي نُورًا، وَاجْعَلْنِي نُورًا، اللَّهُمَّ أَعْطِنِي نُورًا، وَاجْعَلْ فِي عَصَبِي نُورًا، وَفِي لَحْمِي نُورًا، وَفِي دَمِي نُورًا، وَفِي شَعْرِي نُورًا، وَفِي بَشَرِي نُورًا».</w:t>
      </w:r>
    </w:p>
    <w:p>
      <w:pPr>
        <w:wordWrap/>
        <w:spacing w:line="240" w:lineRule="auto"/>
        <w:jc w:val="both"/>
      </w:pPr>
      <w:r>
        <w:rPr>
          <w:rFonts w:ascii="Arial" w:eastAsia="Arial" w:hAnsi="Arial" w:cs="Arial"/>
          <w:b w:val="0"/>
          <w:i w:val="0"/>
          <w:color w:val="000D80"/>
          <w:sz w:val="24"/>
        </w:rPr>
        <w:t xml:space="preserve"> « Ô Allah, mets une lumière dans mon cœur, une lumière sur ma langue, une lumière dans mon ouïe et une lumière dans ma vue. Mets une lumière au-dessus de moi, au-dessous de moi, à ma droite, à ma gauche, devant moi et derrière moi. Mets une lumière en mon âme, accorde-moi une immense lumière, amplifie pour moi la lumière, accorde-moi une lumière et fais de moi une lumière.</w:t>
      </w:r>
    </w:p>
    <w:p>
      <w:pPr>
        <w:wordWrap/>
        <w:spacing w:line="240" w:lineRule="auto"/>
        <w:jc w:val="both"/>
      </w:pPr>
      <w:r>
        <w:rPr>
          <w:rFonts w:ascii="Arial" w:eastAsia="Arial" w:hAnsi="Arial" w:cs="Arial"/>
          <w:b w:val="0"/>
          <w:i w:val="0"/>
          <w:color w:val="000D80"/>
          <w:sz w:val="24"/>
        </w:rPr>
      </w:r>
    </w:p>
    <w:p>
      <w:pPr>
        <w:wordWrap/>
        <w:spacing w:line="240" w:lineRule="auto"/>
        <w:jc w:val="both"/>
      </w:pPr>
      <w:r>
        <w:rPr>
          <w:rFonts w:ascii="Arial" w:eastAsia="Arial" w:hAnsi="Arial" w:cs="Arial"/>
          <w:b w:val="0"/>
          <w:i w:val="0"/>
          <w:color w:val="000D80"/>
          <w:sz w:val="24"/>
        </w:rPr>
        <w:t xml:space="preserve">Ô Allah, donne-moi une lumière. Mets une lumière dans mes nerfs, dans ma chair, dans mon sang, dans mes cheveux et dans ma peau. »</w:t>
      </w:r>
      <w:r>
        <w:rPr>
          <w:rStyle w:val="FootnoteReference"/>
          <w:rFonts w:ascii="Arial" w:eastAsia="Arial" w:hAnsi="Arial" w:cs="Arial"/>
          <w:b w:val="0"/>
          <w:color w:val="000000"/>
          <w:sz w:val="16"/>
        </w:rPr>
        <w:footnoteReference w:id="32"/>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اجْعَلْ لِي نُورًا فِي قَبْرِي... وَنُورًا فِي عِظَامِي» «وَزِدْنِي نُورًا، وَزِدْنِي نُورًا، وَزِدْنِي نُورًا» «وَهَبْ لِي نُورًا عَلَى نُورٍ».</w:t>
      </w:r>
    </w:p>
    <w:p>
      <w:pPr>
        <w:wordWrap/>
        <w:spacing w:line="240" w:lineRule="auto"/>
        <w:jc w:val="both"/>
      </w:pPr>
      <w:r>
        <w:rPr>
          <w:rFonts w:ascii="Arial" w:eastAsia="Arial" w:hAnsi="Arial" w:cs="Arial"/>
          <w:b w:val="0"/>
          <w:i w:val="0"/>
          <w:color w:val="000D80"/>
          <w:sz w:val="24"/>
        </w:rPr>
        <w:t xml:space="preserve"> « Ô Allah, accorde-moi une lumière dans ma tombe… et une lumière dans mes os. »</w:t>
      </w:r>
      <w:r>
        <w:rPr>
          <w:rStyle w:val="FootnoteReference"/>
          <w:rFonts w:ascii="Arial" w:eastAsia="Arial" w:hAnsi="Arial" w:cs="Arial"/>
          <w:b w:val="0"/>
          <w:color w:val="000000"/>
          <w:sz w:val="16"/>
        </w:rPr>
        <w:footnoteReference w:id="33"/>
      </w:r>
      <w:r>
        <w:rPr>
          <w:rFonts w:ascii="Arial" w:eastAsia="Arial" w:hAnsi="Arial" w:cs="Arial"/>
          <w:b w:val="0"/>
          <w:i w:val="0"/>
          <w:color w:val="000D80"/>
          <w:sz w:val="24"/>
        </w:rPr>
        <w:t xml:space="preserve"> « Accrois ma lumière, accrois ma lumière, accrois ma lumière. »</w:t>
      </w:r>
      <w:r>
        <w:rPr>
          <w:rStyle w:val="FootnoteReference"/>
          <w:rFonts w:ascii="Arial" w:eastAsia="Arial" w:hAnsi="Arial" w:cs="Arial"/>
          <w:b w:val="0"/>
          <w:color w:val="000000"/>
          <w:sz w:val="16"/>
        </w:rPr>
        <w:footnoteReference w:id="34"/>
      </w:r>
      <w:r>
        <w:rPr>
          <w:rFonts w:ascii="Arial" w:eastAsia="Arial" w:hAnsi="Arial" w:cs="Arial"/>
          <w:b w:val="0"/>
          <w:i w:val="0"/>
          <w:color w:val="000D80"/>
          <w:sz w:val="24"/>
        </w:rPr>
        <w:t xml:space="preserve"> « Et fais-moi don d’une lumière sur une lumière. »</w:t>
      </w:r>
      <w:r>
        <w:rPr>
          <w:rStyle w:val="FootnoteReference"/>
          <w:rFonts w:ascii="Arial" w:eastAsia="Arial" w:hAnsi="Arial" w:cs="Arial"/>
          <w:b w:val="0"/>
          <w:color w:val="000000"/>
          <w:sz w:val="16"/>
        </w:rPr>
        <w:footnoteReference w:id="3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6" w:name="_Toc_1_3_0000000017"/>
      <w:r>
        <w:rPr>
          <w:rFonts w:ascii="Arial" w:eastAsia="Arial" w:hAnsi="Arial" w:cs="Arial"/>
          <w:b/>
          <w:i w:val="0"/>
          <w:color w:val="000000"/>
          <w:sz w:val="23"/>
        </w:rPr>
        <w:t xml:space="preserve">13. L'invocation en entrant dans la mosquée.</w:t>
      </w:r>
      <w:bookmarkEnd w:id="16"/>
    </w:p>
    <w:p>
      <w:pPr>
        <w:wordWrap/>
        <w:spacing w:before="0" w:after="120" w:line="240" w:lineRule="auto"/>
        <w:ind w:left="0" w:right="0" w:firstLine="284"/>
        <w:jc w:val="both"/>
      </w:pPr>
      <w:r>
        <w:rPr>
          <w:rFonts w:ascii="Arial" w:eastAsia="Arial" w:hAnsi="Arial" w:cs="Arial"/>
          <w:b w:val="0"/>
          <w:color w:val="000000"/>
          <w:sz w:val="24"/>
        </w:rPr>
        <w:t xml:space="preserve">Il commence [en entrant] du pied droit</w:t>
      </w:r>
      <w:r>
        <w:rPr>
          <w:rStyle w:val="FootnoteReference"/>
          <w:rFonts w:ascii="Arial" w:eastAsia="Arial" w:hAnsi="Arial" w:cs="Arial"/>
          <w:b w:val="0"/>
          <w:color w:val="000000"/>
          <w:sz w:val="16"/>
        </w:rPr>
        <w:footnoteReference w:id="36"/>
      </w:r>
      <w:r>
        <w:rPr>
          <w:rFonts w:ascii="Arial" w:eastAsia="Arial" w:hAnsi="Arial" w:cs="Arial"/>
          <w:b w:val="0"/>
          <w:color w:val="000000"/>
          <w:sz w:val="24"/>
        </w:rPr>
        <w:t xml:space="preserve"> et 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«أَعُوذُ بِاللَّهِ العَظِيمِ، وَبِوَجْهِهِ الكَرِيمِ، وَسُلْطَانِهِ القَدِيمِ، مِنَ الشَّيْطَانِ الرَّجِيمِ»</w:t>
      </w:r>
    </w:p>
    <w:p>
      <w:pPr>
        <w:wordWrap/>
        <w:jc w:val="both"/>
      </w:pPr>
      <w:r>
        <w:rPr>
          <w:rFonts w:ascii="Arial" w:eastAsia="Arial" w:hAnsi="Arial" w:cs="Arial"/>
          <w:b w:val="0"/>
          <w:i w:val="0"/>
          <w:color w:val="000D80"/>
          <w:sz w:val="24"/>
        </w:rPr>
        <w:t xml:space="preserve"> « Je me réfugie auprès d'Allah, le Majestueux, auprès de Son visage noble et Son autorité éternelle, contre Satan le lapidé. »</w:t>
      </w:r>
      <w:r>
        <w:rPr>
          <w:rStyle w:val="FootnoteReference"/>
          <w:rFonts w:ascii="Arial" w:eastAsia="Arial" w:hAnsi="Arial" w:cs="Arial"/>
          <w:b w:val="0"/>
          <w:color w:val="000000"/>
          <w:sz w:val="16"/>
        </w:rPr>
        <w:footnoteReference w:id="37"/>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وَالصَّلَاةُ» «وَالسَّلَامُ عَلَى رَسُولِ اللَّهِ»</w:t>
      </w:r>
    </w:p>
    <w:p>
      <w:pPr>
        <w:wordWrap/>
        <w:jc w:val="both"/>
      </w:pPr>
      <w:r>
        <w:rPr>
          <w:rFonts w:ascii="Arial" w:eastAsia="Arial" w:hAnsi="Arial" w:cs="Arial"/>
          <w:b w:val="0"/>
          <w:i w:val="0"/>
          <w:color w:val="000D80"/>
          <w:sz w:val="24"/>
        </w:rPr>
        <w:t xml:space="preserve"> « Au nom d'Allah, et que la prière »</w:t>
      </w:r>
      <w:r>
        <w:rPr>
          <w:rStyle w:val="FootnoteReference"/>
          <w:rFonts w:ascii="Arial" w:eastAsia="Arial" w:hAnsi="Arial" w:cs="Arial"/>
          <w:b w:val="0"/>
          <w:color w:val="000000"/>
          <w:sz w:val="16"/>
        </w:rPr>
        <w:footnoteReference w:id="38"/>
      </w:r>
      <w:r>
        <w:rPr>
          <w:rFonts w:ascii="Arial" w:eastAsia="Arial" w:hAnsi="Arial" w:cs="Arial"/>
          <w:b w:val="0"/>
          <w:i w:val="0"/>
          <w:color w:val="000D80"/>
          <w:sz w:val="24"/>
        </w:rPr>
        <w:t xml:space="preserve"> « et la paix soient sur le Messager d'Allah »</w:t>
      </w:r>
      <w:r>
        <w:rPr>
          <w:rStyle w:val="FootnoteReference"/>
          <w:rFonts w:ascii="Arial" w:eastAsia="Arial" w:hAnsi="Arial" w:cs="Arial"/>
          <w:b w:val="0"/>
          <w:color w:val="000000"/>
          <w:sz w:val="16"/>
        </w:rPr>
        <w:footnoteReference w:id="39"/>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افْتَحْ لِي أَبْوَابَ رَحْمَتِكَ».</w:t>
      </w:r>
    </w:p>
    <w:p>
      <w:pPr>
        <w:wordWrap/>
        <w:jc w:val="both"/>
      </w:pPr>
      <w:r>
        <w:rPr>
          <w:rFonts w:ascii="Arial" w:eastAsia="Arial" w:hAnsi="Arial" w:cs="Arial"/>
          <w:b w:val="0"/>
          <w:i w:val="0"/>
          <w:color w:val="000D80"/>
          <w:sz w:val="24"/>
        </w:rPr>
        <w:t xml:space="preserve"> « Ô Allah ! Ouvre-moi les portes de Ta miséricorde. »</w:t>
      </w:r>
      <w:r>
        <w:rPr>
          <w:rStyle w:val="FootnoteReference"/>
          <w:rFonts w:ascii="Arial" w:eastAsia="Arial" w:hAnsi="Arial" w:cs="Arial"/>
          <w:b w:val="0"/>
          <w:color w:val="000000"/>
          <w:sz w:val="16"/>
        </w:rPr>
        <w:footnoteReference w:id="4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7" w:name="_Toc_1_3_0000000018"/>
      <w:r>
        <w:rPr>
          <w:rFonts w:ascii="Arial" w:eastAsia="Arial" w:hAnsi="Arial" w:cs="Arial"/>
          <w:b/>
          <w:i w:val="0"/>
          <w:color w:val="000000"/>
          <w:sz w:val="23"/>
        </w:rPr>
        <w:t xml:space="preserve">14 - L’invocation en sortant de la mosquée.</w:t>
      </w:r>
      <w:bookmarkEnd w:id="17"/>
    </w:p>
    <w:p>
      <w:pPr>
        <w:wordWrap/>
        <w:spacing w:before="0" w:after="120" w:line="240" w:lineRule="auto"/>
        <w:ind w:left="0" w:right="0" w:firstLine="284"/>
        <w:jc w:val="both"/>
      </w:pPr>
      <w:r>
        <w:rPr>
          <w:rFonts w:ascii="Arial" w:eastAsia="Arial" w:hAnsi="Arial" w:cs="Arial"/>
          <w:b w:val="0"/>
          <w:color w:val="000000"/>
          <w:sz w:val="24"/>
        </w:rPr>
        <w:t xml:space="preserve">Commencer par le pied gauche</w:t>
      </w:r>
      <w:r>
        <w:rPr>
          <w:rStyle w:val="FootnoteReference"/>
          <w:rFonts w:ascii="Arial" w:eastAsia="Arial" w:hAnsi="Arial" w:cs="Arial"/>
          <w:b w:val="0"/>
          <w:color w:val="000000"/>
          <w:sz w:val="16"/>
        </w:rPr>
        <w:footnoteReference w:id="41"/>
      </w:r>
      <w:r>
        <w:rPr>
          <w:rFonts w:ascii="Arial" w:eastAsia="Arial" w:hAnsi="Arial" w:cs="Arial"/>
          <w:b w:val="0"/>
          <w:color w:val="000000"/>
          <w:sz w:val="24"/>
        </w:rPr>
        <w:t xml:space="preserve"> et dire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وَالصَّلَاةُ وَالسَّلَامُ عَلَى رَسُولِ اللَّهِ،</w:t>
      </w:r>
    </w:p>
    <w:p>
      <w:pPr>
        <w:wordWrap/>
        <w:jc w:val="both"/>
      </w:pPr>
      <w:r>
        <w:rPr>
          <w:rFonts w:ascii="Arial" w:eastAsia="Arial" w:hAnsi="Arial" w:cs="Arial"/>
          <w:b w:val="0"/>
          <w:i w:val="0"/>
          <w:color w:val="000D80"/>
          <w:sz w:val="24"/>
        </w:rPr>
        <w:t xml:space="preserve"> « Au Nom d'Allah, et que la prière et le salut soient sur le Messager d'Allah,</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مِنْ فَضْلِك،</w:t>
      </w:r>
    </w:p>
    <w:p>
      <w:pPr>
        <w:wordWrap/>
        <w:jc w:val="both"/>
      </w:pPr>
      <w:r>
        <w:rPr>
          <w:rFonts w:ascii="Arial" w:eastAsia="Arial" w:hAnsi="Arial" w:cs="Arial"/>
          <w:b w:val="0"/>
          <w:i w:val="0"/>
          <w:color w:val="000D80"/>
          <w:sz w:val="24"/>
        </w:rPr>
        <w:t xml:space="preserve"> « Ô Allah, je Te demande de Ta grâce,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اعْصِمْنِي مِنَ الشَّيْطَانِ الرَّجِيمِ».</w:t>
      </w:r>
    </w:p>
    <w:p>
      <w:pPr>
        <w:wordWrap/>
        <w:jc w:val="both"/>
      </w:pPr>
      <w:r>
        <w:rPr>
          <w:rFonts w:ascii="Arial" w:eastAsia="Arial" w:hAnsi="Arial" w:cs="Arial"/>
          <w:b w:val="0"/>
          <w:i w:val="0"/>
          <w:color w:val="000D80"/>
          <w:sz w:val="24"/>
        </w:rPr>
        <w:t xml:space="preserve"> ô Allah, protège-moi contre Satan le lapidé. »</w:t>
      </w:r>
      <w:r>
        <w:rPr>
          <w:rStyle w:val="FootnoteReference"/>
          <w:rFonts w:ascii="Arial" w:eastAsia="Arial" w:hAnsi="Arial" w:cs="Arial"/>
          <w:b w:val="0"/>
          <w:color w:val="000000"/>
          <w:sz w:val="16"/>
        </w:rPr>
        <w:footnoteReference w:id="42"/>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8" w:name="_Toc_1_3_0000000019"/>
      <w:r>
        <w:rPr>
          <w:rFonts w:ascii="Arial" w:eastAsia="Arial" w:hAnsi="Arial" w:cs="Arial"/>
          <w:b/>
          <w:i w:val="0"/>
          <w:color w:val="000000"/>
          <w:sz w:val="23"/>
        </w:rPr>
        <w:t xml:space="preserve">15. Les formules d'évocation de l’appel à la prière (Al Âdhân)</w:t>
      </w:r>
      <w:bookmarkEnd w:id="18"/>
    </w:p>
    <w:p>
      <w:pPr>
        <w:wordWrap/>
        <w:spacing w:before="0" w:after="120" w:line="240" w:lineRule="auto"/>
        <w:ind w:left="0" w:right="0" w:firstLine="284"/>
        <w:jc w:val="both"/>
      </w:pPr>
      <w:r>
        <w:rPr>
          <w:rFonts w:ascii="Arial" w:eastAsia="Arial" w:hAnsi="Arial" w:cs="Arial"/>
          <w:b w:val="0"/>
          <w:color w:val="000000"/>
          <w:sz w:val="24"/>
        </w:rPr>
        <w:t xml:space="preserve">Le fidèle doit répéter ce que le muezzin dit excepté pour : « Accourez à la prière, et accourez au succès » ; il dit à la place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حَوْلَ وَلَا قُوَّةَ إِلَّا بِاللَّهِ».</w:t>
      </w:r>
    </w:p>
    <w:p>
      <w:pPr>
        <w:wordWrap/>
        <w:jc w:val="both"/>
      </w:pPr>
      <w:r>
        <w:rPr>
          <w:rFonts w:ascii="Arial" w:eastAsia="Arial" w:hAnsi="Arial" w:cs="Arial"/>
          <w:b w:val="0"/>
          <w:i w:val="0"/>
          <w:color w:val="000D80"/>
          <w:sz w:val="24"/>
        </w:rPr>
        <w:t xml:space="preserve"> «  Il n’y a de puissance ni de force qu'en Allah. »</w:t>
      </w:r>
      <w:r>
        <w:rPr>
          <w:rStyle w:val="FootnoteReference"/>
          <w:rFonts w:ascii="Arial" w:eastAsia="Arial" w:hAnsi="Arial" w:cs="Arial"/>
          <w:b w:val="0"/>
          <w:color w:val="000000"/>
          <w:sz w:val="16"/>
        </w:rPr>
        <w:footnoteReference w:id="43"/>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«وَأَنَا أَشْهَدُ أَنْ لَا إِلَهَ إِلَّا اللَّهُ وَحْدَهُ لَا شَرِيكَ لَهُ وَأَنَّ مُحَمَّدًا عَبْدُهُ وَرَسُولُهُ، رَضِيتُ بِاللَّهِ رَبًَّا، وَبِمُحَمَّدٍ رَسُولًا، وَبِالإِسْلَامِ دِينًَا»</w:t>
      </w:r>
    </w:p>
    <w:p>
      <w:pPr>
        <w:wordWrap/>
        <w:jc w:val="both"/>
      </w:pPr>
      <w:r>
        <w:rPr>
          <w:rFonts w:ascii="Arial" w:eastAsia="Arial" w:hAnsi="Arial" w:cs="Arial"/>
          <w:b w:val="0"/>
          <w:i w:val="0"/>
          <w:color w:val="000D80"/>
          <w:sz w:val="24"/>
        </w:rPr>
        <w:t xml:space="preserve"> « Et j'atteste qu'il n'y a aucune divinité [digne d'adoration] excepté Allah, Seul et sans associé, et que Muhammad est Son serviteur et Son Messager. J'ai agréé Allah comme Seigneur, Muhammad comme Messager et l'Islam comme Religion. »</w:t>
      </w:r>
      <w:r>
        <w:rPr>
          <w:rStyle w:val="FootnoteReference"/>
          <w:rFonts w:ascii="Arial" w:eastAsia="Arial" w:hAnsi="Arial" w:cs="Arial"/>
          <w:b w:val="0"/>
          <w:color w:val="000000"/>
          <w:sz w:val="16"/>
        </w:rPr>
        <w:footnoteReference w:id="44"/>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Le fidèle dit cela à la suite de l'attestation de foi du muezzin.</w:t>
      </w:r>
      <w:r>
        <w:rPr>
          <w:rStyle w:val="FootnoteReference"/>
          <w:rFonts w:ascii="Arial" w:eastAsia="Arial" w:hAnsi="Arial" w:cs="Arial"/>
          <w:b w:val="0"/>
          <w:color w:val="000000"/>
          <w:sz w:val="16"/>
        </w:rPr>
        <w:footnoteReference w:id="45"/>
      </w: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Il prie sur le Prophète ﷺ après avoir terminé de répondre à l'appel du muezzin.</w:t>
      </w:r>
      <w:r>
        <w:rPr>
          <w:rStyle w:val="FootnoteReference"/>
          <w:rFonts w:ascii="Arial" w:eastAsia="Arial" w:hAnsi="Arial" w:cs="Arial"/>
          <w:b w:val="0"/>
          <w:color w:val="000000"/>
          <w:sz w:val="16"/>
        </w:rPr>
        <w:footnoteReference w:id="46"/>
      </w:r>
    </w:p>
    <w:p>
      <w:pPr>
        <w:wordWrap/>
        <w:spacing w:before="0" w:after="120" w:line="240" w:lineRule="auto"/>
        <w:ind w:left="0" w:right="0" w:firstLine="284"/>
        <w:jc w:val="both"/>
      </w:pPr>
      <w:r>
        <w:rPr>
          <w:rFonts w:ascii="Arial" w:eastAsia="Arial" w:hAnsi="Arial" w:cs="Arial"/>
          <w:b w:val="0"/>
          <w:color w:val="000000"/>
          <w:sz w:val="24"/>
        </w:rPr>
        <w:t xml:space="preserve">puis 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رَبَّ هَذِهِ الدَّعْوَةِ التَّامَّةِ، وَالصَّلَاةِ القَائِمَةِ، آتِ مُحَمَّدًا الوَسِيلَةَ وَالفَضِيلَةَ، وَابْعَثْهُ مَقَامًَا مَحمُودًا الَّذِي وَعَدْتَهُ، [إِنَّكَ لَا تُخْلِفُ المِيعَادَ]».</w:t>
      </w:r>
    </w:p>
    <w:p>
      <w:pPr>
        <w:wordWrap/>
        <w:jc w:val="both"/>
      </w:pPr>
      <w:r>
        <w:rPr>
          <w:rFonts w:ascii="Arial" w:eastAsia="Arial" w:hAnsi="Arial" w:cs="Arial"/>
          <w:b w:val="0"/>
          <w:i w:val="0"/>
          <w:color w:val="000D80"/>
          <w:sz w:val="24"/>
        </w:rPr>
        <w:t xml:space="preserve"> « Ô Allah ! Seigneur de cet appel parfait et de la prière que l'on va accomplir, donne à Muhammed Al-Wassîlah et le rang méritoire, et ressuscite-le dans la position louable que Tu lui as promise. [Certes, Tu ne manques pas à la promesse.] »</w:t>
      </w:r>
      <w:r>
        <w:rPr>
          <w:rStyle w:val="FootnoteReference"/>
          <w:rFonts w:ascii="Arial" w:eastAsia="Arial" w:hAnsi="Arial" w:cs="Arial"/>
          <w:b w:val="0"/>
          <w:color w:val="000000"/>
          <w:sz w:val="16"/>
        </w:rPr>
        <w:footnoteReference w:id="47"/>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Le fidèle invoque pour lui-même entre l'appel à la prière (Al Adhân) et le second appel (Al Iqâmah). En effet, à ce moment-là, l'invocation n'est pas rejetée.</w:t>
      </w:r>
      <w:r>
        <w:rPr>
          <w:rStyle w:val="FootnoteReference"/>
          <w:rFonts w:ascii="Arial" w:eastAsia="Arial" w:hAnsi="Arial" w:cs="Arial"/>
          <w:b w:val="0"/>
          <w:color w:val="000000"/>
          <w:sz w:val="16"/>
        </w:rPr>
        <w:footnoteReference w:id="48"/>
      </w:r>
      <w:r>
        <w:rPr>
          <w:rFonts w:ascii="Arial" w:eastAsia="Arial" w:hAnsi="Arial" w:cs="Arial"/>
          <w:b w:val="0"/>
          <w:color w:val="000000"/>
          <w:sz w:val="24"/>
        </w:rPr>
        <w:t xml:space="preserve">.</w:t>
      </w:r>
    </w:p>
    <w:p>
      <w:pPr>
        <w:pStyle w:val="Heading2"/>
        <w:spacing w:before="0" w:after="60" w:line="264" w:lineRule="auto"/>
        <w:ind w:left="0" w:right="0"/>
        <w:jc w:val="left"/>
      </w:pPr>
      <w:bookmarkStart w:id="19" w:name="_Toc_1_3_0000000020"/>
      <w:r>
        <w:rPr>
          <w:rFonts w:ascii="Arial" w:eastAsia="Arial" w:hAnsi="Arial" w:cs="Arial"/>
          <w:b/>
          <w:i w:val="0"/>
          <w:color w:val="000000"/>
          <w:sz w:val="23"/>
        </w:rPr>
        <w:t xml:space="preserve">16. L'invocation d'ouverture [de la prière]</w:t>
      </w:r>
      <w:bookmarkEnd w:id="19"/>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p>
    <w:p>
      <w:pPr>
        <w:wordWrap/>
        <w:spacing w:line="240" w:lineRule="auto"/>
        <w:jc w:val="both"/>
      </w:pPr>
      <w:r>
        <w:rPr>
          <w:rFonts w:ascii="Arial" w:eastAsia="Arial" w:hAnsi="Arial" w:cs="Arial"/>
          <w:b w:val="0"/>
          <w:i w:val="0"/>
          <w:color w:val="000D80"/>
          <w:sz w:val="24"/>
        </w:rPr>
        <w:t xml:space="preserve"> « Ô Allah ! Éloigne de moi mes péchés comme Tu as éloigné l'Orient de l'Occident. Ô Allah ! Purifie-moi de mes péchés comme on purifie l'habit blanc de la saleté. Ô Allah ! Lave-moi de mes péchés par la neige, l'eau et la grêle. »</w:t>
      </w:r>
      <w:r>
        <w:rPr>
          <w:rStyle w:val="FootnoteReference"/>
          <w:rFonts w:ascii="Arial" w:eastAsia="Arial" w:hAnsi="Arial" w:cs="Arial"/>
          <w:b w:val="0"/>
          <w:color w:val="000000"/>
          <w:sz w:val="16"/>
        </w:rPr>
        <w:footnoteReference w:id="49"/>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«سُبْحانَكَ اللَّهُمَّ وَبِحَمْدِكَ، وَتَبارَكَ اسْمُكَ، وَتَعَالَى جَدُّكَ، وَلَا إِلَهَ غَيْرُكَ».</w:t>
      </w:r>
    </w:p>
    <w:p>
      <w:pPr>
        <w:wordWrap/>
        <w:spacing w:line="240" w:lineRule="auto"/>
        <w:jc w:val="both"/>
      </w:pPr>
      <w:r>
        <w:rPr>
          <w:rFonts w:ascii="Arial" w:eastAsia="Arial" w:hAnsi="Arial" w:cs="Arial"/>
          <w:b w:val="0"/>
          <w:i w:val="0"/>
          <w:color w:val="000D80"/>
          <w:sz w:val="24"/>
        </w:rPr>
        <w:t xml:space="preserve"> « Gloire à et louanges à Toi, ô Allah. Que Ton Nom soit béni, que Ta Majesté soit élevée et il n'y a aucune divinité [digne d'adoration] autre que Toi. »</w:t>
      </w:r>
      <w:r>
        <w:rPr>
          <w:rStyle w:val="FootnoteReference"/>
          <w:rFonts w:ascii="Arial" w:eastAsia="Arial" w:hAnsi="Arial" w:cs="Arial"/>
          <w:b w:val="0"/>
          <w:color w:val="000000"/>
          <w:sz w:val="16"/>
        </w:rPr>
        <w:footnoteReference w:id="50"/>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«وَجَّهْتُ وَجْهِيَ لِلَّذِي فَطَرَ السَّمَوَاتِ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بِيَدَيْكَ، وَالشَّرُّ لَيْسَ إِلَيْكَ، أَنَا بِكَ وَإِلَيْكَ، تَبارَكْتَ وَتَعَالَيْتَ، أَسْتَغْفِرُكَ وَأَتوبُ إِلَيْكَ».</w:t>
      </w:r>
    </w:p>
    <w:p>
      <w:pPr>
        <w:wordWrap/>
        <w:spacing w:line="240" w:lineRule="auto"/>
        <w:jc w:val="both"/>
      </w:pPr>
      <w:r>
        <w:rPr>
          <w:rFonts w:ascii="Arial" w:eastAsia="Arial" w:hAnsi="Arial" w:cs="Arial"/>
          <w:b w:val="0"/>
          <w:i w:val="0"/>
          <w:color w:val="000D80"/>
          <w:sz w:val="24"/>
        </w:rPr>
        <w:t xml:space="preserve"> « J’ai tourné mon visage vers Celui qui a créé les cieux et la terre, en pur monothéiste, et je ne suis pas du nombre des associateurs. Certes, ma prière, mon sacrifice, ma vie et ma mort appartiennent à Allah, le Seigneur des mondes. Il n’a pas d’associé. C’est cela qui m’a été ordonné, et je suis du nombre des musulmans. Ô Allah, Tu es le Roi, il n’y a de divinité digne d’adoration que Toi. Tu es mon Seigneur et je suis Ton serviteur. Je me suis fait du tort à moi-même et j’ai reconnu mon péché, alors pardonne-moi tous mes péchés, car nul ne pardonne les péchés si ce n’est Toi. Guide-moi vers les meilleurs caractères, nul ne guide vers les meilleurs d’entre eux si ce n’est Toi. Écarte de moi les mauvais, nul ne les écarte de moi si ce n’est Toi. Me voici, répondant à Ton appel, heureux de T’obéir. Tout le bien est entre Tes mains, et le mal ne Te revient pas. Je suis par Toi et vers Toi. Tu es Béni et Élevé. Je Te demande pardon et je me repens à Toi.»</w:t>
      </w:r>
      <w:r>
        <w:rPr>
          <w:rStyle w:val="FootnoteReference"/>
          <w:rFonts w:ascii="Arial" w:eastAsia="Arial" w:hAnsi="Arial" w:cs="Arial"/>
          <w:b w:val="0"/>
          <w:color w:val="000000"/>
          <w:sz w:val="16"/>
        </w:rPr>
        <w:footnoteReference w:id="51"/>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p>
    <w:p>
      <w:pPr>
        <w:wordWrap/>
        <w:spacing w:line="240" w:lineRule="auto"/>
        <w:jc w:val="both"/>
      </w:pPr>
      <w:r>
        <w:rPr>
          <w:rFonts w:ascii="Arial" w:eastAsia="Arial" w:hAnsi="Arial" w:cs="Arial"/>
          <w:b w:val="0"/>
          <w:i w:val="0"/>
          <w:color w:val="000D80"/>
          <w:sz w:val="24"/>
        </w:rPr>
        <w:t xml:space="preserve"> « Ô Allah, Seigneur de Jibrīl, de Mīkā’īl et d’Isrāfīl, Créateur des cieux et de la terre, Connaisseur de l’invisible et du visible, c’est Toi qui juges entre Tes serviteurs au sujet de ce sur quoi ils divergent. Guide-moi, par Ta permission, vers la vérité sur ce qui fait l’objet de divergence. Certes, Tu guides qui Tu veux vers un droit chemin. »</w:t>
      </w:r>
      <w:r>
        <w:rPr>
          <w:rStyle w:val="FootnoteReference"/>
          <w:rFonts w:ascii="Arial" w:eastAsia="Arial" w:hAnsi="Arial" w:cs="Arial"/>
          <w:b w:val="0"/>
          <w:color w:val="000000"/>
          <w:sz w:val="16"/>
        </w:rPr>
        <w:footnoteReference w:id="52"/>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 أَكْبَرُ كَبِيرًَا، اللَّهُ أَكْبَرُ كَبِيرًا، اللَّهُ أَكْبَرُ كَبِيرًا، وَالحَمْدُ لِلَّهِ كَثيرًا، وَالحَمْدُ لِلَّهِ كَثيرًا، وَالحَمْدُ لِلَّهِ كَثيرًا، وَسُبْحَانَ اللَّهِ بُكْرَةً وَأَصِيلًا»</w:t>
      </w:r>
    </w:p>
    <w:p>
      <w:pPr>
        <w:wordWrap/>
        <w:spacing w:line="240" w:lineRule="auto"/>
        <w:jc w:val="both"/>
      </w:pPr>
      <w:r>
        <w:rPr>
          <w:rFonts w:ascii="Arial" w:eastAsia="Arial" w:hAnsi="Arial" w:cs="Arial"/>
          <w:b w:val="0"/>
          <w:i w:val="0"/>
          <w:color w:val="000D80"/>
          <w:sz w:val="24"/>
        </w:rPr>
        <w:t xml:space="preserve"> « Allah est le Plus Grand, immensément Grand. Allah est le Plus Grand, immensément Grand. Allah est le Plus Grand, immensément Grand. Et la louange appartient abondamment à Allah. Et la louange appartient abondamment à Allah. Et la louange appartient abondamment à Allah. Et gloire à Allah, matin et soir. »</w:t>
      </w:r>
    </w:p>
    <w:p>
      <w:pPr>
        <w:wordWrap/>
        <w:spacing w:before="0" w:after="120" w:line="240" w:lineRule="auto"/>
        <w:ind w:left="0" w:right="0" w:firstLine="284"/>
        <w:jc w:val="both"/>
      </w:pPr>
      <w:r>
        <w:rPr>
          <w:rFonts w:ascii="Arial" w:eastAsia="Arial" w:hAnsi="Arial" w:cs="Arial"/>
          <w:b w:val="0"/>
          <w:color w:val="000000"/>
          <w:sz w:val="24"/>
        </w:rPr>
        <w:t xml:space="preserve">Trois fois</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«أَعُوذُ بِاللَّهِ مِنَ الشَّيْطَانِ: مِنْ نَفْخِهِ، وَنَفْثِهِ، وَهَمْزِهِ».</w:t>
      </w:r>
    </w:p>
    <w:p>
      <w:pPr>
        <w:wordWrap/>
        <w:jc w:val="both"/>
      </w:pPr>
      <w:r>
        <w:rPr>
          <w:rFonts w:ascii="Arial" w:eastAsia="Arial" w:hAnsi="Arial" w:cs="Arial"/>
          <w:b w:val="0"/>
          <w:i w:val="0"/>
          <w:color w:val="000D80"/>
          <w:sz w:val="24"/>
        </w:rPr>
        <w:t xml:space="preserve"> « Je me réfugie auprès d'Allah contre Satan : contre son inspiration (maléfique), sa tentation et son insufflation. »</w:t>
      </w:r>
      <w:r>
        <w:rPr>
          <w:rStyle w:val="FootnoteReference"/>
          <w:rFonts w:ascii="Arial" w:eastAsia="Arial" w:hAnsi="Arial" w:cs="Arial"/>
          <w:b w:val="0"/>
          <w:color w:val="000000"/>
          <w:sz w:val="16"/>
        </w:rPr>
        <w:footnoteReference w:id="53"/>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لَكَ الحَمْدُ، أَنْتَ نُورُ السَّمَوَاتِ وَالأَرْضِ وَمَنْ فِيهِنَّ، وَلَكَ الحَمْدُ أَنْتَ قَيِّمُ السَّمَوَاتِ وَالأَرْضِ وَمَنْ فِيهِنَّ، [وَلَكَ الحَمْدُ أَنْتَ رَبُّ السَّمَوَاتِ وَالأَرْضِ وَمَنْ فِيهِنَّ] [وَلَكَ الحَمْدُ لَكَ مُلْكُ السَّمَوَاتِ وَالأَرْضِ وَمَنْ فِيهِنَّ] [وَلَكَ الحَمْدُ أَنْتَ مَلِكُ السَّمَوَاتِ وَالأَرْضِ] [وَلَكَ الحَمْدُ] [أَنْتَ الحَقُّ، وَوَعْدُكَ الحَقُّ، وَقَوْلُكَ الحَقُّ، وَلِقاؤُكَ الحَقُّ، وَالجَنَّةُ حَقٌّ، وَالنَّارُ حَقٌّ، وَالنَّبِيُّونَ حَقٌّ، وَمحَمَّدٌ ﷺ حَقٌّ، وَالسَّاعَةُ حَقٌّ] [اللَّهُمَّ لَكَ أَسْلَمتُ، وَعَلَيْكَ تَوَكَّلْتُ، وَبِكَ آمَنْتُ، وَإِلَيْكَ أَنَبْتُ، وَبِكَ خاصَمْتُ، وَإِلَيْكَ حاكَمْتُ. فَاغْفِرْ لِي مَا قَدَّمْتُ، وَمَا أَخَّرْتُ، وَمَا أَسْرَرْتُ، وَمَا أَعْلَنْتُ] [وَمَا أَنْتَ أَعْلَمُ بِهِ مِنِّي] [أَنْتَ المُقَدِّمُ، وَأَنْتَ المُؤَخِّرُ لَا إِلَهَ إِلَّا أَنْتَ] [أَنْتَ إِلَهِي لَا إِلَهَ إِلَّا أَنْتَ] [وَلَا حَوْلَ وَلَا قُوَّةَ إِلَّا بِاللَّهِ]».</w:t>
      </w:r>
    </w:p>
    <w:p>
      <w:pPr>
        <w:wordWrap/>
        <w:spacing w:line="240" w:lineRule="auto"/>
        <w:jc w:val="both"/>
      </w:pPr>
      <w:r>
        <w:rPr>
          <w:rFonts w:ascii="Arial" w:eastAsia="Arial" w:hAnsi="Arial" w:cs="Arial"/>
          <w:b w:val="0"/>
          <w:i w:val="0"/>
          <w:color w:val="000D80"/>
          <w:sz w:val="24"/>
        </w:rPr>
        <w:t xml:space="preserve"> « Ô Allah, à Toi la louange</w:t>
      </w:r>
      <w:r>
        <w:rPr>
          <w:rStyle w:val="FootnoteReference"/>
          <w:rFonts w:ascii="Arial" w:eastAsia="Arial" w:hAnsi="Arial" w:cs="Arial"/>
          <w:b w:val="0"/>
          <w:color w:val="000000"/>
          <w:sz w:val="16"/>
        </w:rPr>
        <w:footnoteReference w:id="54"/>
      </w:r>
      <w:r>
        <w:rPr>
          <w:rFonts w:ascii="Arial" w:eastAsia="Arial" w:hAnsi="Arial" w:cs="Arial"/>
          <w:b w:val="0"/>
          <w:i w:val="0"/>
          <w:color w:val="000D80"/>
          <w:sz w:val="24"/>
        </w:rPr>
        <w:t xml:space="preserve">. Tu es la Lumière des cieux et de la terre et de ce qu’ils contiennent. À Toi la louange. Tu es le Soutien et le Mainteneur des cieux et de la terre et de ce qu’ils contiennent. À Toi la louange. Tu es le Seigneur des cieux et de la terre et de ce qu’ils contiennent. À Toi la louange. À Toi appartient la royauté des cieux et de la terre et de ce qu’ils contiennent. À Toi la louange. Tu es le Roi des cieux et de la terre. À Toi la louange. Tu es la Vérité, Ta promesse est vérité, Ta parole est vérité, Te rencontrer est vérité, le Paradis est vérité, l’Enfer est vérité, les prophètes sont vérité, et Muhammad ﷺ est vérité, et l’Heure est vérité. Ô Allah, à Toi je me suis soumis, en Toi j’ai placé ma confiance, en Toi j’ai cru, vers Toi je reviens, pour Toi je débat, et vers Toi je prends pour juge. Pardonne-moi ce que j’ai avancé et ce que j’ai retardé, ce que j’ai caché et ce que j’ai rendu public, ainsi que ce que Tu connais mieux que moi. Tu es Celui qui fait avancer et Celui qui retarde. Il n’y a de divinité digne d’adoration que Toi. Tu es mon Dieu, il n’y a de divinité digne d’adoration que Toi. Il n’y a de puissance ni de force si ce n’est par Allah.</w:t>
      </w:r>
      <w:r>
        <w:rPr>
          <w:rStyle w:val="FootnoteReference"/>
          <w:rFonts w:ascii="Arial" w:eastAsia="Arial" w:hAnsi="Arial" w:cs="Arial"/>
          <w:b w:val="0"/>
          <w:color w:val="000000"/>
          <w:sz w:val="16"/>
        </w:rPr>
        <w:footnoteReference w:id="5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20" w:name="_Toc_1_3_0000000021"/>
      <w:r>
        <w:rPr>
          <w:rFonts w:ascii="Arial" w:eastAsia="Arial" w:hAnsi="Arial" w:cs="Arial"/>
          <w:b/>
          <w:i w:val="0"/>
          <w:color w:val="000000"/>
          <w:sz w:val="23"/>
        </w:rPr>
        <w:t xml:space="preserve">17. L'invocation de l'inclinaison.</w:t>
      </w:r>
      <w:bookmarkEnd w:id="20"/>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رَبِّيَ العَظِيمِ».</w:t>
      </w:r>
    </w:p>
    <w:p>
      <w:pPr>
        <w:wordWrap/>
        <w:spacing w:line="240" w:lineRule="auto"/>
        <w:jc w:val="both"/>
      </w:pPr>
      <w:r>
        <w:rPr>
          <w:rFonts w:ascii="Arial" w:eastAsia="Arial" w:hAnsi="Arial" w:cs="Arial"/>
          <w:b w:val="0"/>
          <w:i w:val="0"/>
          <w:color w:val="000D80"/>
          <w:sz w:val="24"/>
        </w:rPr>
        <w:t xml:space="preserve"> « Gloire à mon Seigneur, le Majestueux. »</w:t>
      </w:r>
    </w:p>
    <w:p>
      <w:pPr>
        <w:wordWrap/>
        <w:spacing w:before="0" w:after="120" w:line="240" w:lineRule="auto"/>
        <w:ind w:left="0" w:right="0" w:firstLine="284"/>
        <w:jc w:val="both"/>
      </w:pPr>
      <w:r>
        <w:rPr>
          <w:rFonts w:ascii="Arial" w:eastAsia="Arial" w:hAnsi="Arial" w:cs="Arial"/>
          <w:b w:val="0"/>
          <w:color w:val="000000"/>
          <w:sz w:val="24"/>
        </w:rPr>
        <w:t xml:space="preserve">Trois fois</w:t>
      </w:r>
      <w:r>
        <w:rPr>
          <w:rStyle w:val="FootnoteReference"/>
          <w:rFonts w:ascii="Arial" w:eastAsia="Arial" w:hAnsi="Arial" w:cs="Arial"/>
          <w:b w:val="0"/>
          <w:color w:val="000000"/>
          <w:sz w:val="16"/>
        </w:rPr>
        <w:footnoteReference w:id="56"/>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«سُبْحَانَكَ اللَّهُمَّ رَبَّنَا وَبِحَمْدِكَ، اللَّهُمَّ اغْفِرْ لِي».</w:t>
      </w:r>
    </w:p>
    <w:p>
      <w:pPr>
        <w:wordWrap/>
        <w:spacing w:line="240" w:lineRule="auto"/>
        <w:jc w:val="both"/>
      </w:pPr>
      <w:r>
        <w:rPr>
          <w:rFonts w:ascii="Arial" w:eastAsia="Arial" w:hAnsi="Arial" w:cs="Arial"/>
          <w:b w:val="0"/>
          <w:i w:val="0"/>
          <w:color w:val="000D80"/>
          <w:sz w:val="24"/>
        </w:rPr>
        <w:t xml:space="preserve"> « Gloire à Toi, ô Allah, notre Seigneur, et je Te loue. Ô Allah, pardonne-moi. »</w:t>
      </w:r>
      <w:r>
        <w:rPr>
          <w:rStyle w:val="FootnoteReference"/>
          <w:rFonts w:ascii="Arial" w:eastAsia="Arial" w:hAnsi="Arial" w:cs="Arial"/>
          <w:b w:val="0"/>
          <w:color w:val="000000"/>
          <w:sz w:val="16"/>
        </w:rPr>
        <w:footnoteReference w:id="57"/>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«سُبُّوُحٌ، قُدُّوسٌ، رَبُّ المَلَائِكَةِ وَالرُّوحِ».</w:t>
      </w:r>
    </w:p>
    <w:p>
      <w:pPr>
        <w:wordWrap/>
        <w:spacing w:line="240" w:lineRule="auto"/>
        <w:jc w:val="both"/>
      </w:pPr>
      <w:r>
        <w:rPr>
          <w:rFonts w:ascii="Arial" w:eastAsia="Arial" w:hAnsi="Arial" w:cs="Arial"/>
          <w:b w:val="0"/>
          <w:i w:val="0"/>
          <w:color w:val="000D80"/>
          <w:sz w:val="24"/>
        </w:rPr>
        <w:t xml:space="preserve"> « Glorifié, Sanctifié, Seigneur des Anges et de l'Esprit. »</w:t>
      </w:r>
      <w:r>
        <w:rPr>
          <w:rStyle w:val="FootnoteReference"/>
          <w:rFonts w:ascii="Arial" w:eastAsia="Arial" w:hAnsi="Arial" w:cs="Arial"/>
          <w:b w:val="0"/>
          <w:color w:val="000000"/>
          <w:sz w:val="16"/>
        </w:rPr>
        <w:footnoteReference w:id="58"/>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لَكَ رَكَعْتُ، وَبِكَ آمَنْتُ، وَلَكَ أَسْلَمْتُ، خَشَعَ لَكَ سَمْعِي، وَبَصَرِي، وَمُخِّي، وَعَظْمِي، وَعَصَبِي، [وَمَا استَقَلَّتْ بِهِ قَدَمِي]».</w:t>
      </w:r>
    </w:p>
    <w:p>
      <w:pPr>
        <w:wordWrap/>
        <w:spacing w:line="240" w:lineRule="auto"/>
        <w:jc w:val="both"/>
      </w:pPr>
      <w:r>
        <w:rPr>
          <w:rFonts w:ascii="Arial" w:eastAsia="Arial" w:hAnsi="Arial" w:cs="Arial"/>
          <w:b w:val="0"/>
          <w:i w:val="0"/>
          <w:color w:val="000D80"/>
          <w:sz w:val="24"/>
        </w:rPr>
        <w:t xml:space="preserve"> « Ô Allah ! Pour Toi, je me suis incliné, en Toi j'ai cru et pour Toi je me suis soumis. Mon ouïe, ma vue, mon cerveau, mes os et mes nerfs se sont humiliés devant Toi [ainsi que ce que portent mes pieds]. »</w:t>
      </w:r>
      <w:r>
        <w:rPr>
          <w:rStyle w:val="FootnoteReference"/>
          <w:rFonts w:ascii="Arial" w:eastAsia="Arial" w:hAnsi="Arial" w:cs="Arial"/>
          <w:b w:val="0"/>
          <w:color w:val="000000"/>
          <w:sz w:val="16"/>
        </w:rPr>
        <w:footnoteReference w:id="59"/>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ذِي الجَبَرُوتِ، وَالمَلَكُوتِ، وَالكِبْرِيَاءِ، وَالعَظَمَةِ».</w:t>
      </w:r>
    </w:p>
    <w:p>
      <w:pPr>
        <w:wordWrap/>
        <w:spacing w:line="240" w:lineRule="auto"/>
        <w:jc w:val="both"/>
      </w:pPr>
      <w:r>
        <w:rPr>
          <w:rFonts w:ascii="Arial" w:eastAsia="Arial" w:hAnsi="Arial" w:cs="Arial"/>
          <w:b w:val="0"/>
          <w:i w:val="0"/>
          <w:color w:val="000D80"/>
          <w:sz w:val="24"/>
        </w:rPr>
        <w:t xml:space="preserve"> « Gloire au Détenteur du Pouvoir absolu, de la Royauté, de la Grandeur et de la Majesté. »</w:t>
      </w:r>
      <w:r>
        <w:rPr>
          <w:rStyle w:val="FootnoteReference"/>
          <w:rFonts w:ascii="Arial" w:eastAsia="Arial" w:hAnsi="Arial" w:cs="Arial"/>
          <w:b w:val="0"/>
          <w:color w:val="000000"/>
          <w:sz w:val="16"/>
        </w:rPr>
        <w:footnoteReference w:id="6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21" w:name="_Toc_1_3_0000000022"/>
      <w:r>
        <w:rPr>
          <w:rFonts w:ascii="Arial" w:eastAsia="Arial" w:hAnsi="Arial" w:cs="Arial"/>
          <w:b/>
          <w:i w:val="0"/>
          <w:color w:val="000000"/>
          <w:sz w:val="23"/>
        </w:rPr>
        <w:t xml:space="preserve">18. L'invocation lors du relèvement de l'inclinaison.</w:t>
      </w:r>
      <w:bookmarkEnd w:id="21"/>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«سَمِعَ اللَّهُ لِمَنْ حَمِدَهُ».</w:t>
      </w:r>
    </w:p>
    <w:p>
      <w:pPr>
        <w:wordWrap/>
        <w:spacing w:line="240" w:lineRule="auto"/>
        <w:jc w:val="both"/>
      </w:pPr>
      <w:r>
        <w:rPr>
          <w:rFonts w:ascii="Arial" w:eastAsia="Arial" w:hAnsi="Arial" w:cs="Arial"/>
          <w:b w:val="0"/>
          <w:i w:val="0"/>
          <w:color w:val="000D80"/>
          <w:sz w:val="24"/>
        </w:rPr>
        <w:t xml:space="preserve"> « Allah a entendu celui qui L'a loué. »</w:t>
      </w:r>
      <w:r>
        <w:rPr>
          <w:rStyle w:val="FootnoteReference"/>
          <w:rFonts w:ascii="Arial" w:eastAsia="Arial" w:hAnsi="Arial" w:cs="Arial"/>
          <w:b w:val="0"/>
          <w:color w:val="000000"/>
          <w:sz w:val="16"/>
        </w:rPr>
        <w:footnoteReference w:id="61"/>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«رَبَّنَا وَلَكَ الحَمْدُ، حَمْدًا كَثيرًا طَيِّبًا مُبارَكًا فِيهِ».</w:t>
      </w:r>
    </w:p>
    <w:p>
      <w:pPr>
        <w:wordWrap/>
        <w:spacing w:line="240" w:lineRule="auto"/>
        <w:jc w:val="both"/>
      </w:pPr>
      <w:r>
        <w:rPr>
          <w:rFonts w:ascii="Arial" w:eastAsia="Arial" w:hAnsi="Arial" w:cs="Arial"/>
          <w:b w:val="0"/>
          <w:i w:val="0"/>
          <w:color w:val="000D80"/>
          <w:sz w:val="24"/>
        </w:rPr>
        <w:t xml:space="preserve"> « Notre Seigneur ! La louange T'appartient, une louange abondante, bonne et bénie. »</w:t>
      </w:r>
      <w:r>
        <w:rPr>
          <w:rStyle w:val="FootnoteReference"/>
          <w:rFonts w:ascii="Arial" w:eastAsia="Arial" w:hAnsi="Arial" w:cs="Arial"/>
          <w:b w:val="0"/>
          <w:color w:val="000000"/>
          <w:sz w:val="16"/>
        </w:rPr>
        <w:footnoteReference w:id="62"/>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«مِلْءَ السَّمَوَاتِ وَمِلْءَ الأَرْضِ، وَمَا بَيْنَهُمَا، وَمِلْءَ مَا شِئْتَ مِنْ شَيءٍ بَعْدُ. أَهلَ الثَّناءِ وَالمَجْدِ، أَحَقُّ مَا قَالَ العَبْدُ، وَكُلُّنَا لَكَ عَبْدٌ، اللَّهُمَّ لَا مَانِعَ لِمَا أَعْطَيْتَ، وَلَا مُعْطِيَ لِمَا مَنَعْتَ، وَلَا يَنْفَعُ ذَا الجَدِّ مِنْكَ الجَدُّ».</w:t>
      </w:r>
    </w:p>
    <w:p>
      <w:pPr>
        <w:wordWrap/>
        <w:spacing w:line="240" w:lineRule="auto"/>
        <w:jc w:val="both"/>
      </w:pPr>
      <w:r>
        <w:rPr>
          <w:rFonts w:ascii="Arial" w:eastAsia="Arial" w:hAnsi="Arial" w:cs="Arial"/>
          <w:b w:val="0"/>
          <w:i w:val="0"/>
          <w:color w:val="000D80"/>
          <w:sz w:val="24"/>
        </w:rPr>
        <w:t xml:space="preserve"> « [Autant qu'il faut pour] emplir les cieux, emplir la Terre et ce qu'il y a entre eux deux, et emplir ce que Tu veux après cela ! Tu es digne d'éloge et de Gloire ! C'est ce que le serviteur peut dire de plus vrai et nous sommes tous Tes serviteurs. Ô Allah ! Nul ne peut retenir ce que Tu as donné et nul ne peut donner ce que Tu as retenu. La fortune du fortuné n'est d'aucune utilité contre Toi. »</w:t>
      </w:r>
      <w:r>
        <w:rPr>
          <w:rStyle w:val="FootnoteReference"/>
          <w:rFonts w:ascii="Arial" w:eastAsia="Arial" w:hAnsi="Arial" w:cs="Arial"/>
          <w:b w:val="0"/>
          <w:color w:val="000000"/>
          <w:sz w:val="16"/>
        </w:rPr>
        <w:footnoteReference w:id="63"/>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22" w:name="_Toc_1_3_0000000023"/>
      <w:r>
        <w:rPr>
          <w:rFonts w:ascii="Arial" w:eastAsia="Arial" w:hAnsi="Arial" w:cs="Arial"/>
          <w:b/>
          <w:i w:val="0"/>
          <w:color w:val="000000"/>
          <w:sz w:val="23"/>
        </w:rPr>
        <w:t xml:space="preserve">19 - L'invocation de la prosternation.</w:t>
      </w:r>
      <w:bookmarkEnd w:id="22"/>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رَبِّيَ الأَعْلَى»</w:t>
      </w:r>
    </w:p>
    <w:p>
      <w:pPr>
        <w:wordWrap/>
        <w:spacing w:line="240" w:lineRule="auto"/>
        <w:jc w:val="both"/>
      </w:pPr>
      <w:r>
        <w:rPr>
          <w:rFonts w:ascii="Arial" w:eastAsia="Arial" w:hAnsi="Arial" w:cs="Arial"/>
          <w:b w:val="0"/>
          <w:i w:val="0"/>
          <w:color w:val="000D80"/>
          <w:sz w:val="24"/>
        </w:rPr>
        <w:t xml:space="preserve"> « Gloire à mon Seigneur, le Plus-Haut. »</w:t>
      </w:r>
    </w:p>
    <w:p>
      <w:pPr>
        <w:wordWrap/>
        <w:spacing w:before="0" w:after="120" w:line="240" w:lineRule="auto"/>
        <w:ind w:left="0" w:right="0" w:firstLine="284"/>
        <w:jc w:val="both"/>
      </w:pPr>
      <w:r>
        <w:rPr>
          <w:rFonts w:ascii="Arial" w:eastAsia="Arial" w:hAnsi="Arial" w:cs="Arial"/>
          <w:b w:val="0"/>
          <w:color w:val="000000"/>
          <w:sz w:val="24"/>
        </w:rPr>
        <w:t xml:space="preserve">Trois fois</w:t>
      </w:r>
      <w:r>
        <w:rPr>
          <w:rStyle w:val="FootnoteReference"/>
          <w:rFonts w:ascii="Arial" w:eastAsia="Arial" w:hAnsi="Arial" w:cs="Arial"/>
          <w:b w:val="0"/>
          <w:color w:val="000000"/>
          <w:sz w:val="16"/>
        </w:rPr>
        <w:footnoteReference w:id="64"/>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«سُبْحَانَكَ اللَّهُمَّ رَبَّنَا وَبِحَمْدِكَ، اللَّهُمَّ اغْفِرْ لِي».</w:t>
      </w:r>
    </w:p>
    <w:p>
      <w:pPr>
        <w:wordWrap/>
        <w:spacing w:line="240" w:lineRule="auto"/>
        <w:jc w:val="both"/>
      </w:pPr>
      <w:r>
        <w:rPr>
          <w:rFonts w:ascii="Arial" w:eastAsia="Arial" w:hAnsi="Arial" w:cs="Arial"/>
          <w:b w:val="0"/>
          <w:i w:val="0"/>
          <w:color w:val="000D80"/>
          <w:sz w:val="24"/>
        </w:rPr>
        <w:t xml:space="preserve"> « Gloire à Toi, ô Allah, notre Seigneur, et je Te loue. Ô Allah ! Pardonne-moi. »</w:t>
      </w:r>
      <w:r>
        <w:rPr>
          <w:rStyle w:val="FootnoteReference"/>
          <w:rFonts w:ascii="Arial" w:eastAsia="Arial" w:hAnsi="Arial" w:cs="Arial"/>
          <w:b w:val="0"/>
          <w:color w:val="000000"/>
          <w:sz w:val="16"/>
        </w:rPr>
        <w:footnoteReference w:id="65"/>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«سُبُّوحٌ، قُدُّوسٌ، رَبُّ المَلَائِكَةِ وَالرُّوحِ».</w:t>
      </w:r>
    </w:p>
    <w:p>
      <w:pPr>
        <w:wordWrap/>
        <w:spacing w:line="240" w:lineRule="auto"/>
        <w:jc w:val="both"/>
      </w:pPr>
      <w:r>
        <w:rPr>
          <w:rFonts w:ascii="Arial" w:eastAsia="Arial" w:hAnsi="Arial" w:cs="Arial"/>
          <w:b w:val="0"/>
          <w:i w:val="0"/>
          <w:color w:val="000D80"/>
          <w:sz w:val="24"/>
        </w:rPr>
        <w:t xml:space="preserve"> « Glorifié, Sanctifié, Seigneur des Anges et de l’Esprit. »</w:t>
      </w:r>
      <w:r>
        <w:rPr>
          <w:rStyle w:val="FootnoteReference"/>
          <w:rFonts w:ascii="Arial" w:eastAsia="Arial" w:hAnsi="Arial" w:cs="Arial"/>
          <w:b w:val="0"/>
          <w:color w:val="000000"/>
          <w:sz w:val="16"/>
        </w:rPr>
        <w:footnoteReference w:id="66"/>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لَكَ سَجَدْتُ وَبِكَ آمَنْتُ، وَلَكَ أَسْلَمْتُ، سَجَدَ وَجْهِيَ لِلَّذِي خَلَقَهُ، وَصَوَّرَهُ، وَشَقَّ سَمْعَهُ وَبَصَرَهُ، تَبَارَكَ اللَّهُ أَحْسَنُ الخَالِقِينَ».</w:t>
      </w:r>
    </w:p>
    <w:p>
      <w:pPr>
        <w:wordWrap/>
        <w:spacing w:line="240" w:lineRule="auto"/>
        <w:jc w:val="both"/>
      </w:pPr>
      <w:r>
        <w:rPr>
          <w:rFonts w:ascii="Arial" w:eastAsia="Arial" w:hAnsi="Arial" w:cs="Arial"/>
          <w:b w:val="0"/>
          <w:i w:val="0"/>
          <w:color w:val="000D80"/>
          <w:sz w:val="24"/>
        </w:rPr>
        <w:t xml:space="preserve"> « Ô Allah ! Je me suis prosterné pour Toi, j’ai cru en Toi et je me suis soumis à Toi. Mon visage s’est prosterné devant Celui qui l’a créé, l'a formé, et en a séparé son ouïe et sa vue. Béni soit Allah, le meilleur des Créateurs. »</w:t>
      </w:r>
      <w:r>
        <w:rPr>
          <w:rStyle w:val="FootnoteReference"/>
          <w:rFonts w:ascii="Arial" w:eastAsia="Arial" w:hAnsi="Arial" w:cs="Arial"/>
          <w:b w:val="0"/>
          <w:color w:val="000000"/>
          <w:sz w:val="16"/>
        </w:rPr>
        <w:footnoteReference w:id="67"/>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ذِي الجَبَرُوتِ، وَالمَلَكُوتِ، وَالكِبْرِيَاءِ، وَالعَظَمَةِ».</w:t>
      </w:r>
    </w:p>
    <w:p>
      <w:pPr>
        <w:wordWrap/>
        <w:spacing w:line="240" w:lineRule="auto"/>
        <w:jc w:val="both"/>
      </w:pPr>
      <w:r>
        <w:rPr>
          <w:rFonts w:ascii="Arial" w:eastAsia="Arial" w:hAnsi="Arial" w:cs="Arial"/>
          <w:b w:val="0"/>
          <w:i w:val="0"/>
          <w:color w:val="000D80"/>
          <w:sz w:val="24"/>
        </w:rPr>
        <w:t xml:space="preserve"> « Gloire au Détenteur du Pouvoir absolu, de la Royauté, de la Grandeur et de la Majesté. »</w:t>
      </w:r>
      <w:r>
        <w:rPr>
          <w:rStyle w:val="FootnoteReference"/>
          <w:rFonts w:ascii="Arial" w:eastAsia="Arial" w:hAnsi="Arial" w:cs="Arial"/>
          <w:b w:val="0"/>
          <w:color w:val="000000"/>
          <w:sz w:val="16"/>
        </w:rPr>
        <w:footnoteReference w:id="68"/>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اغْفِرْ لِي ذَنْبِي كُلَّهُ: دِقَّهُ وَجِلَّهُ، وَأَوَّلَهُ وَآخِرَهُ، وَعَلَانِيَّتَهُ وَسِرَّهُ».</w:t>
      </w:r>
    </w:p>
    <w:p>
      <w:pPr>
        <w:wordWrap/>
        <w:spacing w:line="240" w:lineRule="auto"/>
        <w:jc w:val="both"/>
      </w:pPr>
      <w:r>
        <w:rPr>
          <w:rFonts w:ascii="Arial" w:eastAsia="Arial" w:hAnsi="Arial" w:cs="Arial"/>
          <w:b w:val="0"/>
          <w:i w:val="0"/>
          <w:color w:val="000D80"/>
          <w:sz w:val="24"/>
        </w:rPr>
        <w:t xml:space="preserve"> « Ô Allah ! Pardonne-moi tous mes péchés : les petits comme les grands, les premiers comme les derniers, ceux commis ouvertement comme ceux commis en secret. »</w:t>
      </w:r>
      <w:r>
        <w:rPr>
          <w:rStyle w:val="FootnoteReference"/>
          <w:rFonts w:ascii="Arial" w:eastAsia="Arial" w:hAnsi="Arial" w:cs="Arial"/>
          <w:b w:val="0"/>
          <w:color w:val="000000"/>
          <w:sz w:val="16"/>
        </w:rPr>
        <w:footnoteReference w:id="69"/>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أَعُوذُ بِرِضَاكَ مِنْ سَخَطِكَ، وَبِمُعَافَاتِكَ مِنْ عُقوبَتِكَ، وَأَعُوذُ بِكَ مِنْكَ، لَا أُحْصِي ثَنَاءً عَلَيْكَ، أَنْتَ كَمَا أَثْنَيْتَ عَلَى نَفْسِكَ».</w:t>
      </w:r>
    </w:p>
    <w:p>
      <w:pPr>
        <w:wordWrap/>
        <w:spacing w:line="240" w:lineRule="auto"/>
        <w:jc w:val="both"/>
      </w:pPr>
      <w:r>
        <w:rPr>
          <w:rFonts w:ascii="Arial" w:eastAsia="Arial" w:hAnsi="Arial" w:cs="Arial"/>
          <w:b w:val="0"/>
          <w:i w:val="0"/>
          <w:color w:val="000D80"/>
          <w:sz w:val="24"/>
        </w:rPr>
        <w:t xml:space="preserve"> « Ô Allah ! Je me réfugie auprès de Ta satisfaction contre Ton courroux et auprès de Ton pardon contre Ta punition. Je me réfugie auprès de Toi contre Toi. Je ne peux faire Ton éloge comme Tu en es digne, Tu es Tel que Tu as Toi-même fait Ton éloge. »</w:t>
      </w:r>
      <w:r>
        <w:rPr>
          <w:rStyle w:val="FootnoteReference"/>
          <w:rFonts w:ascii="Arial" w:eastAsia="Arial" w:hAnsi="Arial" w:cs="Arial"/>
          <w:b w:val="0"/>
          <w:color w:val="000000"/>
          <w:sz w:val="16"/>
        </w:rPr>
        <w:footnoteReference w:id="7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23" w:name="_Toc_1_3_0000000024"/>
      <w:r>
        <w:rPr>
          <w:rFonts w:ascii="Arial" w:eastAsia="Arial" w:hAnsi="Arial" w:cs="Arial"/>
          <w:b/>
          <w:i w:val="0"/>
          <w:color w:val="000000"/>
          <w:sz w:val="23"/>
        </w:rPr>
        <w:t xml:space="preserve">20. L'invocation lors de l'assise entre les deux prosternations.</w:t>
      </w:r>
      <w:bookmarkEnd w:id="23"/>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«رَبِّ اغْفِرْ لِي، رَبِّ اغْفِرْ لِي».</w:t>
      </w:r>
    </w:p>
    <w:p>
      <w:pPr>
        <w:wordWrap/>
        <w:spacing w:line="240" w:lineRule="auto"/>
        <w:jc w:val="both"/>
      </w:pPr>
      <w:r>
        <w:rPr>
          <w:rFonts w:ascii="Arial" w:eastAsia="Arial" w:hAnsi="Arial" w:cs="Arial"/>
          <w:b w:val="0"/>
          <w:i w:val="0"/>
          <w:color w:val="000D80"/>
          <w:sz w:val="24"/>
        </w:rPr>
        <w:t xml:space="preserve"> « Seigneur ! Pardonne-moi. Seigneur ! Pardonne-moi. »</w:t>
      </w:r>
      <w:r>
        <w:rPr>
          <w:rStyle w:val="FootnoteReference"/>
          <w:rFonts w:ascii="Arial" w:eastAsia="Arial" w:hAnsi="Arial" w:cs="Arial"/>
          <w:b w:val="0"/>
          <w:color w:val="000000"/>
          <w:sz w:val="16"/>
        </w:rPr>
        <w:footnoteReference w:id="71"/>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اغْفِرْ لِي، وَارْحَمْنِي، وَاهْدِنِي، وَاجْبُرْنِي، وَعَافِنِي، وَارْزُقْنِي، وَارْفَعْنِي».</w:t>
      </w:r>
    </w:p>
    <w:p>
      <w:pPr>
        <w:wordWrap/>
        <w:spacing w:line="240" w:lineRule="auto"/>
        <w:jc w:val="both"/>
      </w:pPr>
      <w:r>
        <w:rPr>
          <w:rFonts w:ascii="Arial" w:eastAsia="Arial" w:hAnsi="Arial" w:cs="Arial"/>
          <w:b w:val="0"/>
          <w:i w:val="0"/>
          <w:color w:val="000D80"/>
          <w:sz w:val="24"/>
        </w:rPr>
        <w:t xml:space="preserve"> « Ô Allah ! Pardonne-moi, fais-moi miséricorde, guide-moi, panse mes blessures, préserve-moi, pourvois-moi et élève-moi. »</w:t>
      </w:r>
      <w:r>
        <w:rPr>
          <w:rStyle w:val="FootnoteReference"/>
          <w:rFonts w:ascii="Arial" w:eastAsia="Arial" w:hAnsi="Arial" w:cs="Arial"/>
          <w:b w:val="0"/>
          <w:color w:val="000000"/>
          <w:sz w:val="16"/>
        </w:rPr>
        <w:footnoteReference w:id="72"/>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24" w:name="_Toc_1_3_0000000025"/>
      <w:r>
        <w:rPr>
          <w:rFonts w:ascii="Arial" w:eastAsia="Arial" w:hAnsi="Arial" w:cs="Arial"/>
          <w:b/>
          <w:i w:val="0"/>
          <w:color w:val="000000"/>
          <w:sz w:val="23"/>
        </w:rPr>
        <w:t xml:space="preserve">21. L'invocation de la prosternation lors de récitation.</w:t>
      </w:r>
      <w:bookmarkEnd w:id="24"/>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«سَجَدَ وَجْهِيَ لِلَّذِي خَلَقَهُ، وَشَقَّ سَمْعَهُ وَبَصَرَهُ بِحَوْلِهِ وَقُوَّتِهِ، فَتَبارَكَ اللَّهُ أَحْسَنُ الخَالِقِينَ»</w:t>
      </w:r>
    </w:p>
    <w:p>
      <w:pPr>
        <w:wordWrap/>
        <w:spacing w:line="240" w:lineRule="auto"/>
        <w:jc w:val="both"/>
      </w:pPr>
      <w:r>
        <w:rPr>
          <w:rFonts w:ascii="Arial" w:eastAsia="Arial" w:hAnsi="Arial" w:cs="Arial"/>
          <w:b w:val="0"/>
          <w:i w:val="0"/>
          <w:color w:val="000D80"/>
          <w:sz w:val="24"/>
        </w:rPr>
        <w:t xml:space="preserve"> « Mon visage s’est prosterné pour Celui qui l’a créé, et en a séparé son ouïe et sa vue par Sa puissance et Sa force. Béni soit donc Allah, Le Meilleur des Créateurs. »</w:t>
      </w:r>
    </w:p>
    <w:p>
      <w:pPr>
        <w:wordWrap/>
        <w:spacing w:before="0" w:after="120" w:line="240" w:lineRule="auto"/>
        <w:ind w:left="0" w:right="0" w:firstLine="284"/>
        <w:jc w:val="both"/>
      </w:pPr>
      <w:r>
        <w:rPr>
          <w:rFonts w:ascii="Arial" w:eastAsia="Arial" w:hAnsi="Arial" w:cs="Arial"/>
          <w:b w:val="0"/>
          <w:color w:val="000000"/>
          <w:sz w:val="24"/>
        </w:rPr>
        <w:t xml:space="preserve">[Les Croyants, 23 : 14]</w:t>
      </w:r>
      <w:r>
        <w:rPr>
          <w:rStyle w:val="FootnoteReference"/>
          <w:rFonts w:ascii="Arial" w:eastAsia="Arial" w:hAnsi="Arial" w:cs="Arial"/>
          <w:b w:val="0"/>
          <w:color w:val="000000"/>
          <w:sz w:val="16"/>
        </w:rPr>
        <w:footnoteReference w:id="73"/>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اكْتُبْ لِي بِهَا عِنْدَكَ أَجْرًا، وَضَعْ عَنِّي بِهَا وِزْرًا، وَاجْعَلْهَا لِي عِنْدَكَ ذُخْرًا، وَتَقَبَّلْهَا مِنِّي كَمَا تَقَبَّلْتَهَا مِنْ عَبْدِكَ دَاوُدَ».</w:t>
      </w:r>
    </w:p>
    <w:p>
      <w:pPr>
        <w:wordWrap/>
        <w:spacing w:line="240" w:lineRule="auto"/>
        <w:jc w:val="both"/>
      </w:pPr>
      <w:r>
        <w:rPr>
          <w:rFonts w:ascii="Arial" w:eastAsia="Arial" w:hAnsi="Arial" w:cs="Arial"/>
          <w:b w:val="0"/>
          <w:i w:val="0"/>
          <w:color w:val="000D80"/>
          <w:sz w:val="24"/>
        </w:rPr>
        <w:t xml:space="preserve"> « Ô Allah ! Inscris-moi auprès de Toi, par cette prosternation, une récompense ; décharge-moi par elle d’un péché ; fais-en pour moi une récompense mise en réserve auprès de Toi ; et accepte-la de moi comme Tu l’as acceptée de Ton serviteur Dâwûd. »</w:t>
      </w:r>
      <w:r>
        <w:rPr>
          <w:rStyle w:val="FootnoteReference"/>
          <w:rFonts w:ascii="Arial" w:eastAsia="Arial" w:hAnsi="Arial" w:cs="Arial"/>
          <w:b w:val="0"/>
          <w:color w:val="000000"/>
          <w:sz w:val="16"/>
        </w:rPr>
        <w:footnoteReference w:id="74"/>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25" w:name="_Toc_1_3_0000000026"/>
      <w:r>
        <w:rPr>
          <w:rFonts w:ascii="Arial" w:eastAsia="Arial" w:hAnsi="Arial" w:cs="Arial"/>
          <w:b/>
          <w:i w:val="0"/>
          <w:color w:val="000000"/>
          <w:sz w:val="23"/>
        </w:rPr>
        <w:t xml:space="preserve">22. Le Tachahud</w:t>
      </w:r>
      <w:bookmarkEnd w:id="25"/>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wordWrap/>
        <w:spacing w:line="240" w:lineRule="auto"/>
        <w:jc w:val="both"/>
      </w:pPr>
      <w:r>
        <w:rPr>
          <w:rFonts w:ascii="Arial" w:eastAsia="Arial" w:hAnsi="Arial" w:cs="Arial"/>
          <w:b w:val="0"/>
          <w:i w:val="0"/>
          <w:color w:val="000D80"/>
          <w:sz w:val="24"/>
        </w:rPr>
        <w:t xml:space="preserve"> « Les salutations appartiennent à Allah, ainsi que les prières et les bonnes choses. Que la paix soit sur toi, ô Prophète, ainsi que la miséricorde d’Allah et Ses bénédictions. Que la paix soit sur nous et sur les vertueux serviteurs d’Allah. J’atteste qu’il n’y a aucune divinité [digne d’adoration] excepté Allah et j’atteste que Muhammad est Son serviteur et Son Messager. » </w:t>
      </w:r>
      <w:r>
        <w:rPr>
          <w:rStyle w:val="FootnoteReference"/>
          <w:rFonts w:ascii="Arial" w:eastAsia="Arial" w:hAnsi="Arial" w:cs="Arial"/>
          <w:b w:val="0"/>
          <w:color w:val="000000"/>
          <w:sz w:val="16"/>
        </w:rPr>
        <w:footnoteReference w:id="7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26" w:name="_Toc_1_3_0000000027"/>
      <w:r>
        <w:rPr>
          <w:rFonts w:ascii="Arial" w:eastAsia="Arial" w:hAnsi="Arial" w:cs="Arial"/>
          <w:b/>
          <w:i w:val="0"/>
          <w:color w:val="000000"/>
          <w:sz w:val="23"/>
        </w:rPr>
        <w:t xml:space="preserve">23- La prière sur le Prophète ﷺ après le Tachahud.</w:t>
      </w:r>
      <w:bookmarkEnd w:id="26"/>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pPr>
        <w:wordWrap/>
        <w:spacing w:line="240" w:lineRule="auto"/>
        <w:jc w:val="both"/>
      </w:pPr>
      <w:r>
        <w:rPr>
          <w:rFonts w:ascii="Arial" w:eastAsia="Arial" w:hAnsi="Arial" w:cs="Arial"/>
          <w:b w:val="0"/>
          <w:i w:val="0"/>
          <w:color w:val="000D80"/>
          <w:sz w:val="24"/>
        </w:rPr>
        <w:t xml:space="preserve"> « Ô Allah ! Prie sur Muhammad et sur la famille de Muhammad comme Tu as prié sur Abraham et sur la famille d'Abraham. Certes, Tu es digne de louange et de glorification. Ô Allah ! Bénis Muhammad et la famille de Muhammad comme Tu as béni Abraham et la famille d'Abraham. Certes, Tu es digne de louange et de glorification. »</w:t>
      </w:r>
      <w:r>
        <w:rPr>
          <w:rStyle w:val="FootnoteReference"/>
          <w:rFonts w:ascii="Arial" w:eastAsia="Arial" w:hAnsi="Arial" w:cs="Arial"/>
          <w:b w:val="0"/>
          <w:color w:val="000000"/>
          <w:sz w:val="16"/>
        </w:rPr>
        <w:footnoteReference w:id="76"/>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صَلِّ عَلَى مُحَمَّدٍ وَعَلَى أَزْوَاجِهِ وَذُرِّيَّتِهِ، كَمَا صَلَّيْتَ عَلَى آلِ إِبْرَاهِيمَ، وَبَارِكْ عَلَى مُحَمَّدٍ وَعَلَى أَزْواجِهِ وَذُرِّيَّتِهِ، كَمَا بَارَكْتَ عَلَى آلِ إِبْرَاهِيمَ، إِنَّكَ حَمِيدٌ مَجِيدٌ».</w:t>
      </w:r>
    </w:p>
    <w:p>
      <w:pPr>
        <w:wordWrap/>
        <w:spacing w:line="240" w:lineRule="auto"/>
        <w:jc w:val="both"/>
      </w:pPr>
      <w:r>
        <w:rPr>
          <w:rFonts w:ascii="Arial" w:eastAsia="Arial" w:hAnsi="Arial" w:cs="Arial"/>
          <w:b w:val="0"/>
          <w:i w:val="0"/>
          <w:color w:val="000D80"/>
          <w:sz w:val="24"/>
        </w:rPr>
        <w:t xml:space="preserve"> « Ô Allah ! Prie sur Muhammad et sur ses épouses et sa descendance comme Tu as prié sur la famille d'Abraham. Bénis Muhammad et ses épouses et sa descendance comme Tu as béni la famille d'Abraham. Certes, Tu es digne de louange et de glorification. »</w:t>
      </w:r>
      <w:r>
        <w:rPr>
          <w:rStyle w:val="FootnoteReference"/>
          <w:rFonts w:ascii="Arial" w:eastAsia="Arial" w:hAnsi="Arial" w:cs="Arial"/>
          <w:b w:val="0"/>
          <w:color w:val="000000"/>
          <w:sz w:val="16"/>
        </w:rPr>
        <w:footnoteReference w:id="7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27" w:name="_Toc_1_3_0000000028"/>
      <w:r>
        <w:rPr>
          <w:rFonts w:ascii="Arial" w:eastAsia="Arial" w:hAnsi="Arial" w:cs="Arial"/>
          <w:b/>
          <w:i w:val="0"/>
          <w:color w:val="000000"/>
          <w:sz w:val="23"/>
        </w:rPr>
        <w:t xml:space="preserve">24. L'invocation après le dernier Tachahud avant les salutations.</w:t>
      </w:r>
      <w:bookmarkEnd w:id="27"/>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«اللَّهُــمَّ إِنِّي أَعُوذُ بِكَ مِنْ عَذَابِ القَبْرِ، وَمِنْ عَذَابِ جَهَنَّمَ، وَمِنْ فِتْنَةِ المَحْيَا وَالمَمَاتِ، وَمِنْ شَرِّ فِتْنَةِ المَسِيحِ الدَّجَّالِ».</w:t>
      </w:r>
    </w:p>
    <w:p>
      <w:pPr>
        <w:wordWrap/>
        <w:spacing w:line="240" w:lineRule="auto"/>
        <w:jc w:val="both"/>
      </w:pPr>
      <w:r>
        <w:rPr>
          <w:rFonts w:ascii="Arial" w:eastAsia="Arial" w:hAnsi="Arial" w:cs="Arial"/>
          <w:b w:val="0"/>
          <w:i w:val="0"/>
          <w:color w:val="000D80"/>
          <w:sz w:val="24"/>
        </w:rPr>
        <w:t xml:space="preserve"> « Ô Allah, je me réfugie auprès de Toi contre le châtiment de la tombe, contre le châtiment de la Géhenne, contre l’épreuve de la vie et de la mort et contre le mal de l’épreuve du Faux-Messie. »</w:t>
      </w:r>
      <w:r>
        <w:rPr>
          <w:rStyle w:val="FootnoteReference"/>
          <w:rFonts w:ascii="Arial" w:eastAsia="Arial" w:hAnsi="Arial" w:cs="Arial"/>
          <w:b w:val="0"/>
          <w:color w:val="000000"/>
          <w:sz w:val="16"/>
        </w:rPr>
        <w:footnoteReference w:id="78"/>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أَعُوذُ بِكَ مِنْ عَذَابِ القَبْرِ، وَأَعُوذُ بِكَ مِنْ فِتْنَةِ المَسِيحِ الدَّجَّالِ، وَأَعُوذُ بِكَ مِنْ فِتْنَةِ المَحْيَا وَالمَمَاتِ، اللَّهُمَّ إِنِّي أَعُوذُ بِكَ مِنَ المَأْثَمِ وَالمَغْرَمِ».</w:t>
      </w:r>
    </w:p>
    <w:p>
      <w:pPr>
        <w:wordWrap/>
        <w:spacing w:line="240" w:lineRule="auto"/>
        <w:jc w:val="both"/>
      </w:pPr>
      <w:r>
        <w:rPr>
          <w:rFonts w:ascii="Arial" w:eastAsia="Arial" w:hAnsi="Arial" w:cs="Arial"/>
          <w:b w:val="0"/>
          <w:i w:val="0"/>
          <w:color w:val="000D80"/>
          <w:sz w:val="24"/>
        </w:rPr>
        <w:t xml:space="preserve"> « Ô Allah, je me réfugie auprès de Toi contre le châtiment de la tombe, et je me réfugie auprès de Toi contre la tentation du Faux-Messie, et je me réfugie auprès de Toi contre l'épreuve de la vie et de la mort. Ô Allah, je me réfugie auprès de Toi contre le poids du péché et le fardeau de la dette. »</w:t>
      </w:r>
      <w:r>
        <w:rPr>
          <w:rStyle w:val="FootnoteReference"/>
          <w:rFonts w:ascii="Arial" w:eastAsia="Arial" w:hAnsi="Arial" w:cs="Arial"/>
          <w:b w:val="0"/>
          <w:color w:val="000000"/>
          <w:sz w:val="16"/>
        </w:rPr>
        <w:footnoteReference w:id="79"/>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ظَلَمْتُ نَفْسِي ظُلْمًا كَثِيرًا، وَلَا يَغْفِرُ الذُّنُوبَ إِلَّا أَنْتَ، فَاغْفِرْ لِي مَغْفِرَةً مِنْ عِنْدِكَ وَارْحَمْنِي، إِنَّكَ أَنْتَ الغَفُورُ الرَّحِيمُ».</w:t>
      </w:r>
    </w:p>
    <w:p>
      <w:pPr>
        <w:wordWrap/>
        <w:spacing w:line="240" w:lineRule="auto"/>
        <w:jc w:val="both"/>
      </w:pPr>
      <w:r>
        <w:rPr>
          <w:rFonts w:ascii="Arial" w:eastAsia="Arial" w:hAnsi="Arial" w:cs="Arial"/>
          <w:b w:val="0"/>
          <w:i w:val="0"/>
          <w:color w:val="000D80"/>
          <w:sz w:val="24"/>
        </w:rPr>
        <w:t xml:space="preserve"> « Ô Allah, j'ai été injuste envers moi-même d'une grande injustice, et nul ne pardonne les péchés excepté Toi ; pardonne-moi donc d'un pardon de Ta part, et fais-moi miséricorde. Tu es le Pardonneur, le Très Miséricordieux. »</w:t>
      </w:r>
      <w:r>
        <w:rPr>
          <w:rStyle w:val="FootnoteReference"/>
          <w:rFonts w:ascii="Arial" w:eastAsia="Arial" w:hAnsi="Arial" w:cs="Arial"/>
          <w:b w:val="0"/>
          <w:color w:val="000000"/>
          <w:sz w:val="16"/>
        </w:rPr>
        <w:footnoteReference w:id="80"/>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اغْفِرْ لِي مَا قَدَّمْتُ، وَمَا أَخَّرْتُ، وَمَا أَسْرَرْتُ، وَمَا أَعْلَنْتُ، وَمَا أَسْرَفْتُ، وَمَا أَنْتَ أَعْلَمُ بِهِ مِنِّي، أَنْتَ المُقَدِّمُ، وَأَنْتَ المُؤَخِّرُ لَا إِلَهَ إِلَّا أَنْتَ».</w:t>
      </w:r>
    </w:p>
    <w:p>
      <w:pPr>
        <w:wordWrap/>
        <w:spacing w:line="240" w:lineRule="auto"/>
        <w:jc w:val="both"/>
      </w:pPr>
      <w:r>
        <w:rPr>
          <w:rFonts w:ascii="Arial" w:eastAsia="Arial" w:hAnsi="Arial" w:cs="Arial"/>
          <w:b w:val="0"/>
          <w:i w:val="0"/>
          <w:color w:val="000D80"/>
          <w:sz w:val="24"/>
        </w:rPr>
        <w:t xml:space="preserve"> « Ô Allah ! Pardonne-moi mes péchés passés et futurs, cachés et dévoilés, que j'ai commis en excès et que Tu connais mieux que moi. Tu es Celui qui fait avancer et Tu es Celui qui fait reculer. Il n'y a aucune divinité [digne d'adoration] excepté Toi. »</w:t>
      </w:r>
      <w:r>
        <w:rPr>
          <w:rStyle w:val="FootnoteReference"/>
          <w:rFonts w:ascii="Arial" w:eastAsia="Arial" w:hAnsi="Arial" w:cs="Arial"/>
          <w:b w:val="0"/>
          <w:color w:val="000000"/>
          <w:sz w:val="16"/>
        </w:rPr>
        <w:footnoteReference w:id="81"/>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أَعِنِّي عَلَى ذِكْرِكَ، وَشُكْرِكَ، وَحُسْنِ عِبادَتِكَ».</w:t>
      </w:r>
    </w:p>
    <w:p>
      <w:pPr>
        <w:wordWrap/>
        <w:spacing w:line="240" w:lineRule="auto"/>
        <w:jc w:val="both"/>
      </w:pPr>
      <w:r>
        <w:rPr>
          <w:rFonts w:ascii="Arial" w:eastAsia="Arial" w:hAnsi="Arial" w:cs="Arial"/>
          <w:b w:val="0"/>
          <w:i w:val="0"/>
          <w:color w:val="000D80"/>
          <w:sz w:val="24"/>
        </w:rPr>
        <w:t xml:space="preserve"> « Ô Allah ! Aide-moi à T'évoquer, Te remercier et à T'adorer de la meilleure manière. »</w:t>
      </w:r>
      <w:r>
        <w:rPr>
          <w:rStyle w:val="FootnoteReference"/>
          <w:rFonts w:ascii="Arial" w:eastAsia="Arial" w:hAnsi="Arial" w:cs="Arial"/>
          <w:b w:val="0"/>
          <w:color w:val="000000"/>
          <w:sz w:val="16"/>
        </w:rPr>
        <w:footnoteReference w:id="82"/>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أَعُوذُ بِكَ مِنَ البُخْلِ، وَأَعُوذُ بِكَ مِنَ الجُبْنِ، وَأَعُوذُ بِكَ مِنْ أَنْ أُرَدَّ إِلَى أَرْذَلِ العُمُرِ، وَأَعُوذُ بِكَ مِنْ فِتْنَةِ الدُّنْيَا وَعَذَابِ القَبْرِ».</w:t>
      </w:r>
    </w:p>
    <w:p>
      <w:pPr>
        <w:wordWrap/>
        <w:spacing w:line="240" w:lineRule="auto"/>
        <w:jc w:val="both"/>
      </w:pPr>
      <w:r>
        <w:rPr>
          <w:rFonts w:ascii="Arial" w:eastAsia="Arial" w:hAnsi="Arial" w:cs="Arial"/>
          <w:b w:val="0"/>
          <w:i w:val="0"/>
          <w:color w:val="000D80"/>
          <w:sz w:val="24"/>
        </w:rPr>
        <w:t xml:space="preserve"> « Ô Allah, je me réfugie auprès de Toi contre l'avarice ; je me réfugie auprès de Toi contre la lâcheté ; je me réfugie auprès de Toi contre le fait d'être ramené à l'âge le plus vil ; je me réfugie auprès de Toi contre la tentation de ce bas monde et le châtiment de la tombe. »</w:t>
      </w:r>
      <w:r>
        <w:rPr>
          <w:rStyle w:val="FootnoteReference"/>
          <w:rFonts w:ascii="Arial" w:eastAsia="Arial" w:hAnsi="Arial" w:cs="Arial"/>
          <w:b w:val="0"/>
          <w:color w:val="000000"/>
          <w:sz w:val="16"/>
        </w:rPr>
        <w:footnoteReference w:id="83"/>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الجَنَّةَ وَأَعُوذُ بِكَ مِنَ النَّارِ».</w:t>
      </w:r>
    </w:p>
    <w:p>
      <w:pPr>
        <w:wordWrap/>
        <w:spacing w:line="240" w:lineRule="auto"/>
        <w:jc w:val="both"/>
      </w:pPr>
      <w:r>
        <w:rPr>
          <w:rFonts w:ascii="Arial" w:eastAsia="Arial" w:hAnsi="Arial" w:cs="Arial"/>
          <w:b w:val="0"/>
          <w:i w:val="0"/>
          <w:color w:val="000D80"/>
          <w:sz w:val="24"/>
        </w:rPr>
        <w:t xml:space="preserve"> « Ô Allah, je Te demande le Paradis et je me réfugie auprès de Toi contre l'Enfer. »</w:t>
      </w:r>
      <w:r>
        <w:rPr>
          <w:rStyle w:val="FootnoteReference"/>
          <w:rFonts w:ascii="Arial" w:eastAsia="Arial" w:hAnsi="Arial" w:cs="Arial"/>
          <w:b w:val="0"/>
          <w:color w:val="000000"/>
          <w:sz w:val="16"/>
        </w:rPr>
        <w:footnoteReference w:id="84"/>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الرِّضَا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w:t>
      </w:r>
    </w:p>
    <w:p>
      <w:pPr>
        <w:wordWrap/>
        <w:spacing w:line="240" w:lineRule="auto"/>
        <w:jc w:val="both"/>
      </w:pPr>
      <w:r>
        <w:rPr>
          <w:rFonts w:ascii="Arial" w:eastAsia="Arial" w:hAnsi="Arial" w:cs="Arial"/>
          <w:b w:val="0"/>
          <w:i w:val="0"/>
          <w:color w:val="000D80"/>
          <w:sz w:val="24"/>
        </w:rPr>
        <w:t xml:space="preserve"> « Ô Allah ! Par Ta connaissance de l’Invisible et Ton pouvoir sur la création, fais-moi vivre tant que Tu sais que la vie est meilleure pour moi, et fais-moi mourir lorsque Tu sais que la mort est meilleure pour moi.</w:t>
      </w:r>
    </w:p>
    <w:p>
      <w:pPr>
        <w:wordWrap/>
        <w:spacing w:line="240" w:lineRule="auto"/>
        <w:jc w:val="both"/>
      </w:pPr>
      <w:r>
        <w:rPr>
          <w:rFonts w:ascii="Arial" w:eastAsia="Arial" w:hAnsi="Arial" w:cs="Arial"/>
          <w:b w:val="0"/>
          <w:i w:val="0"/>
          <w:color w:val="000D80"/>
          <w:sz w:val="24"/>
        </w:rPr>
      </w:r>
    </w:p>
    <w:p>
      <w:pPr>
        <w:wordWrap/>
        <w:spacing w:line="240" w:lineRule="auto"/>
        <w:jc w:val="both"/>
      </w:pPr>
      <w:r>
        <w:rPr>
          <w:rFonts w:ascii="Arial" w:eastAsia="Arial" w:hAnsi="Arial" w:cs="Arial"/>
          <w:b w:val="0"/>
          <w:i w:val="0"/>
          <w:color w:val="000D80"/>
          <w:sz w:val="24"/>
        </w:rPr>
        <w:t xml:space="preserve">Ô Allah ! Je Te demande de Te craindre en secret comme en public. Je Te demande de prononcer la parole de vérité dans la satisfaction comme dans la colère. Je Te demande la modération dans la richesse comme dans la pauvreté. Je Te demande une félicité qui ne s’épuise jamais et une joie qui ne cesse point. Je Te demande la satisfaction après l’accomplissement de Ton décret et la douceur de la vie après la mort. Je Te demande le plaisir de contempler Ton Visage et le désir ardent de Te rencontrer, sans être frappé d’une épreuve nuisible ni d’une tentation qui égare.</w:t>
      </w:r>
    </w:p>
    <w:p>
      <w:pPr>
        <w:wordWrap/>
        <w:spacing w:line="240" w:lineRule="auto"/>
        <w:jc w:val="both"/>
      </w:pPr>
      <w:r>
        <w:rPr>
          <w:rFonts w:ascii="Arial" w:eastAsia="Arial" w:hAnsi="Arial" w:cs="Arial"/>
          <w:b w:val="0"/>
          <w:i w:val="0"/>
          <w:color w:val="000D80"/>
          <w:sz w:val="24"/>
        </w:rPr>
      </w:r>
    </w:p>
    <w:p>
      <w:pPr>
        <w:wordWrap/>
        <w:spacing w:line="240" w:lineRule="auto"/>
        <w:jc w:val="both"/>
      </w:pPr>
      <w:r>
        <w:rPr>
          <w:rFonts w:ascii="Arial" w:eastAsia="Arial" w:hAnsi="Arial" w:cs="Arial"/>
          <w:b w:val="0"/>
          <w:i w:val="0"/>
          <w:color w:val="000D80"/>
          <w:sz w:val="24"/>
        </w:rPr>
        <w:t xml:space="preserve">Ô Allah ! Pare-nous de la parure de la foi et fais de nous des guides bien guidés. »</w:t>
      </w:r>
      <w:r>
        <w:rPr>
          <w:rStyle w:val="FootnoteReference"/>
          <w:rFonts w:ascii="Arial" w:eastAsia="Arial" w:hAnsi="Arial" w:cs="Arial"/>
          <w:b w:val="0"/>
          <w:color w:val="000000"/>
          <w:sz w:val="16"/>
        </w:rPr>
        <w:footnoteReference w:id="85"/>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يَا أَللَّهُ بِأَنَّكَ الوَاحِدُ الأَحَدُ الصَّمَدُ الَّذِي لَمْ يَلِدْ وَلَمْ يُولَدْ، وَلَمْ يَكُنْ لَهُ كُفُوًا أَحَدٌ، أَنْ تَغْفِرَ لِي ذُنُوبِي إِنَّكَ أَنْتَ الغَفُورُ الرَّحِّيمُ».</w:t>
      </w:r>
    </w:p>
    <w:p>
      <w:pPr>
        <w:wordWrap/>
        <w:spacing w:line="240" w:lineRule="auto"/>
        <w:jc w:val="both"/>
      </w:pPr>
      <w:r>
        <w:rPr>
          <w:rFonts w:ascii="Arial" w:eastAsia="Arial" w:hAnsi="Arial" w:cs="Arial"/>
          <w:b w:val="0"/>
          <w:i w:val="0"/>
          <w:color w:val="000D80"/>
          <w:sz w:val="24"/>
        </w:rPr>
        <w:t xml:space="preserve"> « Ô Allah, je Te demande, ô Allah, du fait que Tu es l’Unique, le Seul, le Mâitre Suprême, Celui qui n’a pas enfanté et n’a pas été enfanté, et nul ne Lui est semblable, de me pardonner mes péchés car Tu es, Toi, le Pardonneur, le Très Miséricordieux. »</w:t>
      </w:r>
      <w:r>
        <w:rPr>
          <w:rStyle w:val="FootnoteReference"/>
          <w:rFonts w:ascii="Arial" w:eastAsia="Arial" w:hAnsi="Arial" w:cs="Arial"/>
          <w:b w:val="0"/>
          <w:color w:val="000000"/>
          <w:sz w:val="16"/>
        </w:rPr>
        <w:footnoteReference w:id="86"/>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p>
    <w:p>
      <w:pPr>
        <w:wordWrap/>
        <w:spacing w:line="240" w:lineRule="auto"/>
        <w:jc w:val="both"/>
      </w:pPr>
      <w:r>
        <w:rPr>
          <w:rFonts w:ascii="Arial" w:eastAsia="Arial" w:hAnsi="Arial" w:cs="Arial"/>
          <w:b w:val="0"/>
          <w:i w:val="0"/>
          <w:color w:val="000D80"/>
          <w:sz w:val="24"/>
        </w:rPr>
        <w:t xml:space="preserve"> « Ô Allah ! Je Te demande, car à Toi revient la louange. Il n’y a de divinité [digne d’adoration] que Toi, Seul, sans associé. Ô Celui qui comble de bienfaits, ô Créateur sans précédent des cieux et de la Terre, ô Détenteur de la majesté et de la générosité, ô Vivant, ô Celui qui subsiste par Lui-même et qui fait subsister toute chose ! Je Te demande le Paradis et je cherche refuge auprès de Toi contre le Feu. »</w:t>
      </w:r>
      <w:r>
        <w:rPr>
          <w:rStyle w:val="FootnoteReference"/>
          <w:rFonts w:ascii="Arial" w:eastAsia="Arial" w:hAnsi="Arial" w:cs="Arial"/>
          <w:b w:val="0"/>
          <w:color w:val="000000"/>
          <w:sz w:val="16"/>
        </w:rPr>
        <w:footnoteReference w:id="87"/>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بِأَنَّي أَشْهَدُ أَنَّكَ أَنْتَ اللَّهُ لَا إِلَهَ إِلَّا أَنْتَ الأَحَدُ الصَّمَدُ الَّذِي لَمْ يَلِدْ وَلَمْ يُولَدْ وَلَمْ يَكُنْ لَهُ كُفُوًا أَحَدٌ».</w:t>
      </w:r>
    </w:p>
    <w:p>
      <w:pPr>
        <w:wordWrap/>
        <w:spacing w:line="240" w:lineRule="auto"/>
        <w:jc w:val="both"/>
      </w:pPr>
      <w:r>
        <w:rPr>
          <w:rFonts w:ascii="Arial" w:eastAsia="Arial" w:hAnsi="Arial" w:cs="Arial"/>
          <w:b w:val="0"/>
          <w:i w:val="0"/>
          <w:color w:val="000D80"/>
          <w:sz w:val="24"/>
        </w:rPr>
        <w:t xml:space="preserve"> « Ô Allah ! Je Te demande en attestant que Tu es Allah. Il n’y a de divinité [digne d’adoration] que Toi, l’Unique, Celui qui Se suffit à Lui-même, Celui qui n’a pas engendré et n’a pas été engendré, et nul ne Lui est égal. »</w:t>
      </w:r>
      <w:r>
        <w:rPr>
          <w:rStyle w:val="FootnoteReference"/>
          <w:rFonts w:ascii="Arial" w:eastAsia="Arial" w:hAnsi="Arial" w:cs="Arial"/>
          <w:b w:val="0"/>
          <w:color w:val="000000"/>
          <w:sz w:val="16"/>
        </w:rPr>
        <w:footnoteReference w:id="88"/>
      </w:r>
    </w:p>
    <w:p>
      <w:pPr>
        <w:pStyle w:val="Heading2"/>
        <w:spacing w:before="0" w:after="60" w:line="264" w:lineRule="auto"/>
        <w:ind w:left="0" w:right="0"/>
        <w:jc w:val="left"/>
      </w:pPr>
      <w:bookmarkStart w:id="28" w:name="_Toc_1_3_0000000029"/>
      <w:r>
        <w:rPr>
          <w:rFonts w:ascii="Arial" w:eastAsia="Arial" w:hAnsi="Arial" w:cs="Arial"/>
          <w:b/>
          <w:i w:val="0"/>
          <w:color w:val="000000"/>
          <w:sz w:val="23"/>
        </w:rPr>
        <w:t xml:space="preserve">25. Les formules d'évocation après le salut de la prière.</w:t>
      </w:r>
      <w:bookmarkEnd w:id="28"/>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«أَسْتَغْفِرُ اللَّهَ</w:t>
      </w:r>
    </w:p>
    <w:p>
      <w:pPr>
        <w:wordWrap/>
        <w:spacing w:line="240" w:lineRule="auto"/>
        <w:jc w:val="both"/>
      </w:pPr>
      <w:r>
        <w:rPr>
          <w:rFonts w:ascii="Arial" w:eastAsia="Arial" w:hAnsi="Arial" w:cs="Arial"/>
          <w:b w:val="0"/>
          <w:i w:val="0"/>
          <w:color w:val="000D80"/>
          <w:sz w:val="24"/>
        </w:rPr>
        <w:t xml:space="preserve"> « J'implore le pardon d'Allâh</w:t>
      </w:r>
    </w:p>
    <w:p>
      <w:pPr>
        <w:wordWrap/>
        <w:spacing w:before="0" w:after="120" w:line="240" w:lineRule="auto"/>
        <w:ind w:left="0" w:right="0" w:firstLine="284"/>
        <w:jc w:val="both"/>
      </w:pPr>
      <w:r>
        <w:rPr>
          <w:rFonts w:ascii="Arial" w:eastAsia="Arial" w:hAnsi="Arial" w:cs="Arial"/>
          <w:b w:val="0"/>
          <w:color w:val="000000"/>
          <w:sz w:val="24"/>
        </w:rPr>
        <w:t xml:space="preserve">(Trois fois)</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أَنْتَ السَّلَامُ، وَمِنْكَ السَّلَامُ، تَبَارَكْتَ يَا ذَا الجَلَالِ وَالإِكْرَامِ».</w:t>
      </w:r>
    </w:p>
    <w:p>
      <w:pPr>
        <w:wordWrap/>
        <w:jc w:val="both"/>
      </w:pPr>
      <w:r>
        <w:rPr>
          <w:rFonts w:ascii="Arial" w:eastAsia="Arial" w:hAnsi="Arial" w:cs="Arial"/>
          <w:b w:val="0"/>
          <w:i w:val="0"/>
          <w:color w:val="000D80"/>
          <w:sz w:val="24"/>
        </w:rPr>
        <w:t xml:space="preserve"> « Ô Allah ! Tu es le Salut, de Toi provient le salut. Béni sois-Tu ! Ô Détenteur de la Majesté et de la Générosité ! »</w:t>
      </w:r>
      <w:r>
        <w:rPr>
          <w:rStyle w:val="FootnoteReference"/>
          <w:rFonts w:ascii="Arial" w:eastAsia="Arial" w:hAnsi="Arial" w:cs="Arial"/>
          <w:b w:val="0"/>
          <w:color w:val="000000"/>
          <w:sz w:val="16"/>
        </w:rPr>
        <w:footnoteReference w:id="89"/>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وَهُوَ عَلَى كُلِّ شَيْءٍ قَدِيرٌ</w:t>
      </w:r>
    </w:p>
    <w:p>
      <w:pPr>
        <w:wordWrap/>
        <w:spacing w:line="240" w:lineRule="auto"/>
        <w:jc w:val="both"/>
      </w:pPr>
      <w:r>
        <w:rPr>
          <w:rFonts w:ascii="Arial" w:eastAsia="Arial" w:hAnsi="Arial" w:cs="Arial"/>
          <w:b w:val="0"/>
          <w:i w:val="0"/>
          <w:color w:val="000D80"/>
          <w:sz w:val="24"/>
        </w:rPr>
        <w:t xml:space="preserve"> « Il n’y a aucune divinité [digne d'adoration] excepté Allah, Seul, sans associé. La Royauté Lui appartient et la louange Lui revient. Et Il est Omnipotent sur toute chose. »</w:t>
      </w:r>
    </w:p>
    <w:p>
      <w:pPr>
        <w:wordWrap/>
        <w:spacing w:before="0" w:after="120" w:line="240" w:lineRule="auto"/>
        <w:ind w:left="0" w:right="0" w:firstLine="284"/>
        <w:jc w:val="both"/>
      </w:pPr>
      <w:r>
        <w:rPr>
          <w:rFonts w:ascii="Arial" w:eastAsia="Arial" w:hAnsi="Arial" w:cs="Arial"/>
          <w:b w:val="0"/>
          <w:color w:val="000000"/>
          <w:sz w:val="24"/>
        </w:rPr>
        <w:t xml:space="preserve">[Trois fois].</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لَا مَانِعَ لِمَا أَعْطَيْتَ، وَلَا مُعْطِيَ لِمَا مَنَعْتَ، وَلَا يَنْفَعُ ذَا الجَدِّ مِنْكَ الجَدُّ».</w:t>
      </w:r>
    </w:p>
    <w:p>
      <w:pPr>
        <w:wordWrap/>
        <w:jc w:val="both"/>
      </w:pPr>
      <w:r>
        <w:rPr>
          <w:rFonts w:ascii="Arial" w:eastAsia="Arial" w:hAnsi="Arial" w:cs="Arial"/>
          <w:b w:val="0"/>
          <w:i w:val="0"/>
          <w:color w:val="000D80"/>
          <w:sz w:val="24"/>
        </w:rPr>
        <w:t xml:space="preserve"> « Ô Allah ! Nul ne peut empêcher ce que Tu donnes, et nul ne peut donner ce que Tu retiens. Et la fortune de celui qui possède la fortune ne lui sera d’aucune utilité face à Toi. »</w:t>
      </w:r>
      <w:r>
        <w:rPr>
          <w:rStyle w:val="FootnoteReference"/>
          <w:rFonts w:ascii="Arial" w:eastAsia="Arial" w:hAnsi="Arial" w:cs="Arial"/>
          <w:b w:val="0"/>
          <w:color w:val="000000"/>
          <w:sz w:val="16"/>
        </w:rPr>
        <w:footnoteReference w:id="90"/>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p>
    <w:p>
      <w:pPr>
        <w:wordWrap/>
        <w:spacing w:line="240" w:lineRule="auto"/>
        <w:jc w:val="both"/>
      </w:pPr>
      <w:r>
        <w:rPr>
          <w:rFonts w:ascii="Arial" w:eastAsia="Arial" w:hAnsi="Arial" w:cs="Arial"/>
          <w:b w:val="0"/>
          <w:i w:val="0"/>
          <w:color w:val="000D80"/>
          <w:sz w:val="24"/>
        </w:rPr>
        <w:t xml:space="preserve"> « Il n’y a de divinité [digne d’adoration] qu’Allah, Seul, sans associé. À Lui appartient la royauté et à Lui revient la louange, et Il est capable de toute chose. Il n’y a de puissance ni de force qu’en Allah. Il n’y a de divinité [digne d’adoration] qu’Allah, et nous n’adorons que Lui. À Lui appartiennent le bienfait, la grâce et la belle louange. Il n’y a de divinité [digne d’adoration] qu’Allah. Nous Lui vouons exclusivement la religion, quand bien même les mécréants le réprouveraient. »</w:t>
      </w:r>
      <w:r>
        <w:rPr>
          <w:rStyle w:val="FootnoteReference"/>
          <w:rFonts w:ascii="Arial" w:eastAsia="Arial" w:hAnsi="Arial" w:cs="Arial"/>
          <w:b w:val="0"/>
          <w:color w:val="000000"/>
          <w:sz w:val="16"/>
        </w:rPr>
        <w:footnoteReference w:id="91"/>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 وَالحَمْدُ لِلَّهِ، وَاللَّهُ أَكْبَرُ</w:t>
      </w:r>
    </w:p>
    <w:p>
      <w:pPr>
        <w:wordWrap/>
        <w:jc w:val="both"/>
      </w:pPr>
      <w:r>
        <w:rPr>
          <w:rFonts w:ascii="Arial" w:eastAsia="Arial" w:hAnsi="Arial" w:cs="Arial"/>
          <w:b w:val="0"/>
          <w:i w:val="0"/>
          <w:color w:val="000D80"/>
          <w:sz w:val="24"/>
        </w:rPr>
        <w:t xml:space="preserve"> « Gloire et Pureté à Allah ; louange à Allah ; et Allah est plus Grand [que tout].</w:t>
      </w:r>
    </w:p>
    <w:p>
      <w:pPr>
        <w:wordWrap/>
        <w:spacing w:before="0" w:after="120" w:line="240" w:lineRule="auto"/>
        <w:ind w:left="0" w:right="0" w:firstLine="284"/>
        <w:jc w:val="both"/>
      </w:pPr>
      <w:r>
        <w:rPr>
          <w:rFonts w:ascii="Arial" w:eastAsia="Arial" w:hAnsi="Arial" w:cs="Arial"/>
          <w:b w:val="0"/>
          <w:color w:val="000000"/>
          <w:sz w:val="24"/>
        </w:rPr>
        <w:t xml:space="preserve">(Trente-trois fois).</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وَهُوَ عَلَى كُلِّ شَيْءٍ قَدِيرٌ».</w:t>
      </w:r>
    </w:p>
    <w:p>
      <w:pPr>
        <w:wordWrap/>
        <w:jc w:val="both"/>
      </w:pPr>
      <w:r>
        <w:rPr>
          <w:rFonts w:ascii="Arial" w:eastAsia="Arial" w:hAnsi="Arial" w:cs="Arial"/>
          <w:b w:val="0"/>
          <w:i w:val="0"/>
          <w:color w:val="000D80"/>
          <w:sz w:val="24"/>
        </w:rPr>
        <w:t xml:space="preserve"> « Il n’y a aucune divinité [digne d'adoration] excepté Allah, Seul, sans associé. La Royauté Lui appartient et la louange Lui revient. Et Il est Omnipotent sur toute chose. »</w:t>
      </w:r>
      <w:r>
        <w:rPr>
          <w:rStyle w:val="FootnoteReference"/>
          <w:rFonts w:ascii="Arial" w:eastAsia="Arial" w:hAnsi="Arial" w:cs="Arial"/>
          <w:b w:val="0"/>
          <w:color w:val="000000"/>
          <w:sz w:val="16"/>
        </w:rPr>
        <w:footnoteReference w:id="92"/>
      </w:r>
      <w:r>
        <w:rPr>
          <w:rFonts w:ascii="Arial" w:eastAsia="Arial" w:hAnsi="Arial" w:cs="Arial"/>
          <w:b w:val="0"/>
          <w:i w:val="0"/>
          <w:color w:val="000D80"/>
          <w:sz w:val="24"/>
        </w:rPr>
        <w:t xml:space="preserv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هُوَ ٱللَّهُ أَحَدٌ1</w:t>
      </w:r>
      <w:r>
        <w:rPr>
          <w:rFonts w:ascii="KFGQPC HAFS Uthmanic Script" w:eastAsia="KFGQPC HAFS Uthmanic Script" w:hAnsi="KFGQPC HAFS Uthmanic Script" w:cs="KFGQPC HAFS Uthmanic Script"/>
          <w:b w:val="0"/>
          <w:color w:val="187600"/>
          <w:sz w:val="29"/>
          <w:szCs w:val="29"/>
          <w:rtl/>
        </w:rPr>
        <w:t xml:space="preserve"> ٱللَّهُ ٱلصَّمَدُ2</w:t>
      </w:r>
      <w:r>
        <w:rPr>
          <w:rFonts w:ascii="KFGQPC HAFS Uthmanic Script" w:eastAsia="KFGQPC HAFS Uthmanic Script" w:hAnsi="KFGQPC HAFS Uthmanic Script" w:cs="KFGQPC HAFS Uthmanic Script"/>
          <w:b w:val="0"/>
          <w:color w:val="187600"/>
          <w:sz w:val="29"/>
          <w:szCs w:val="29"/>
          <w:rtl/>
        </w:rPr>
        <w:t xml:space="preserve"> لَمۡ يَلِدۡ وَلَمۡ يُولَدۡ3</w:t>
      </w:r>
      <w:r>
        <w:rPr>
          <w:rFonts w:ascii="KFGQPC HAFS Uthmanic Script" w:eastAsia="KFGQPC HAFS Uthmanic Script" w:hAnsi="KFGQPC HAFS Uthmanic Script" w:cs="KFGQPC HAFS Uthmanic Script"/>
          <w:b w:val="0"/>
          <w:color w:val="187600"/>
          <w:sz w:val="29"/>
          <w:szCs w:val="29"/>
          <w:rtl/>
        </w:rPr>
        <w:t xml:space="preserve"> وَلَمۡ يَكُن لَّهُۥ كُفُوًا أَحَدُۢ4﴾</w:t>
      </w:r>
    </w:p>
    <w:p>
      <w:pPr>
        <w:spacing w:before="0" w:after="120" w:line="240" w:lineRule="auto"/>
        <w:ind w:left="0" w:right="0" w:firstLine="284"/>
        <w:jc w:val="both"/>
      </w:pPr>
      <w:r>
        <w:rPr>
          <w:rFonts w:ascii="Arial" w:eastAsia="Arial" w:hAnsi="Arial" w:cs="Arial"/>
          <w:b w:val="0"/>
          <w:i w:val="0"/>
          <w:color w:val="187600"/>
          <w:sz w:val="24"/>
        </w:rPr>
        <w:t xml:space="preserve"> {Dis : « Allah est Unique. 1</w:t>
      </w:r>
    </w:p>
    <w:p>
      <w:pPr>
        <w:spacing w:before="0" w:after="120" w:line="240" w:lineRule="auto"/>
        <w:ind w:left="0" w:right="0" w:firstLine="284"/>
        <w:jc w:val="both"/>
      </w:pPr>
      <w:r>
        <w:rPr>
          <w:rFonts w:ascii="Arial" w:eastAsia="Arial" w:hAnsi="Arial" w:cs="Arial"/>
          <w:b w:val="0"/>
          <w:i w:val="0"/>
          <w:color w:val="187600"/>
          <w:sz w:val="24"/>
        </w:rPr>
        <w:t xml:space="preserve"> Allah est le Maître dont nul ne peut se passer. 2</w:t>
      </w:r>
    </w:p>
    <w:p>
      <w:pPr>
        <w:spacing w:before="0" w:after="120" w:line="240" w:lineRule="auto"/>
        <w:ind w:left="0" w:right="0" w:firstLine="284"/>
        <w:jc w:val="both"/>
      </w:pPr>
      <w:r>
        <w:rPr>
          <w:rFonts w:ascii="Arial" w:eastAsia="Arial" w:hAnsi="Arial" w:cs="Arial"/>
          <w:b w:val="0"/>
          <w:i w:val="0"/>
          <w:color w:val="187600"/>
          <w:sz w:val="24"/>
        </w:rPr>
        <w:t xml:space="preserve"> Il n’a pas engendré, ni été Lui-même engendré. 3</w:t>
      </w:r>
    </w:p>
    <w:p>
      <w:pPr>
        <w:spacing w:before="0" w:after="120" w:line="240" w:lineRule="auto"/>
        <w:ind w:left="0" w:right="0" w:firstLine="284"/>
        <w:jc w:val="both"/>
      </w:pPr>
      <w:r>
        <w:rPr>
          <w:rFonts w:ascii="Arial" w:eastAsia="Arial" w:hAnsi="Arial" w:cs="Arial"/>
          <w:b w:val="0"/>
          <w:i w:val="0"/>
          <w:color w:val="187600"/>
          <w:sz w:val="24"/>
        </w:rPr>
        <w:t xml:space="preserve"> Et nul dans Sa création n’est à même de L’égaler. » 4 }</w:t>
      </w:r>
    </w:p>
    <w:p>
      <w:pPr>
        <w:wordWrap/>
        <w:spacing w:before="0" w:after="120" w:line="240" w:lineRule="auto"/>
        <w:ind w:left="0" w:right="0" w:firstLine="284"/>
        <w:jc w:val="both"/>
      </w:pPr>
      <w:r>
        <w:rPr>
          <w:rFonts w:ascii="Arial" w:eastAsia="Arial" w:hAnsi="Arial" w:cs="Arial"/>
          <w:b w:val="0"/>
          <w:color w:val="000000"/>
          <w:sz w:val="24"/>
        </w:rPr>
        <w:t xml:space="preserve">[La Sincérité, 112 : 1 à 4].</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أَعُوذُ بِرَبِّ ٱلۡفَلَقِ1</w:t>
      </w:r>
      <w:r>
        <w:rPr>
          <w:rFonts w:ascii="KFGQPC HAFS Uthmanic Script" w:eastAsia="KFGQPC HAFS Uthmanic Script" w:hAnsi="KFGQPC HAFS Uthmanic Script" w:cs="KFGQPC HAFS Uthmanic Script"/>
          <w:b w:val="0"/>
          <w:color w:val="187600"/>
          <w:sz w:val="29"/>
          <w:szCs w:val="29"/>
          <w:rtl/>
        </w:rPr>
        <w:t xml:space="preserve"> مِن شَرِّ مَا خَلَقَ2</w:t>
      </w:r>
      <w:r>
        <w:rPr>
          <w:rFonts w:ascii="KFGQPC HAFS Uthmanic Script" w:eastAsia="KFGQPC HAFS Uthmanic Script" w:hAnsi="KFGQPC HAFS Uthmanic Script" w:cs="KFGQPC HAFS Uthmanic Script"/>
          <w:b w:val="0"/>
          <w:color w:val="187600"/>
          <w:sz w:val="29"/>
          <w:szCs w:val="29"/>
          <w:rtl/>
        </w:rPr>
        <w:t xml:space="preserve"> وَمِن شَرِّ غَاسِقٍ إِذَا وَقَبَ3</w:t>
      </w:r>
      <w:r>
        <w:rPr>
          <w:rFonts w:ascii="KFGQPC HAFS Uthmanic Script" w:eastAsia="KFGQPC HAFS Uthmanic Script" w:hAnsi="KFGQPC HAFS Uthmanic Script" w:cs="KFGQPC HAFS Uthmanic Script"/>
          <w:b w:val="0"/>
          <w:color w:val="187600"/>
          <w:sz w:val="29"/>
          <w:szCs w:val="29"/>
          <w:rtl/>
        </w:rPr>
        <w:t xml:space="preserve"> وَمِن شَرِّ ٱلنَّفَّٰثَٰتِ فِي ٱلۡعُقَدِ4</w:t>
      </w:r>
      <w:r>
        <w:rPr>
          <w:rFonts w:ascii="KFGQPC HAFS Uthmanic Script" w:eastAsia="KFGQPC HAFS Uthmanic Script" w:hAnsi="KFGQPC HAFS Uthmanic Script" w:cs="KFGQPC HAFS Uthmanic Script"/>
          <w:b w:val="0"/>
          <w:color w:val="187600"/>
          <w:sz w:val="29"/>
          <w:szCs w:val="29"/>
          <w:rtl/>
        </w:rPr>
        <w:t xml:space="preserve"> وَمِن شَرِّ حَاسِدٍ إِذَا حَسَدَ5﴾</w:t>
      </w:r>
    </w:p>
    <w:p>
      <w:pPr>
        <w:spacing w:before="0" w:after="120" w:line="240" w:lineRule="auto"/>
        <w:ind w:left="0" w:right="0" w:firstLine="284"/>
        <w:jc w:val="both"/>
      </w:pPr>
      <w:r>
        <w:rPr>
          <w:rFonts w:ascii="Arial" w:eastAsia="Arial" w:hAnsi="Arial" w:cs="Arial"/>
          <w:b w:val="0"/>
          <w:i w:val="0"/>
          <w:color w:val="187600"/>
          <w:sz w:val="24"/>
        </w:rPr>
        <w:t xml:space="preserve"> {Dis : « J’implore la protection du Seigneur de l’aube 1</w:t>
      </w:r>
    </w:p>
    <w:p>
      <w:pPr>
        <w:spacing w:before="0" w:after="120" w:line="240" w:lineRule="auto"/>
        <w:ind w:left="0" w:right="0" w:firstLine="284"/>
        <w:jc w:val="both"/>
      </w:pPr>
      <w:r>
        <w:rPr>
          <w:rFonts w:ascii="Arial" w:eastAsia="Arial" w:hAnsi="Arial" w:cs="Arial"/>
          <w:b w:val="0"/>
          <w:i w:val="0"/>
          <w:color w:val="187600"/>
          <w:sz w:val="24"/>
        </w:rPr>
        <w:t xml:space="preserve"> contre le mal qui se trouve dans ce qu’Il a créé 2</w:t>
      </w:r>
    </w:p>
    <w:p>
      <w:pPr>
        <w:spacing w:before="0" w:after="120" w:line="240" w:lineRule="auto"/>
        <w:ind w:left="0" w:right="0" w:firstLine="284"/>
        <w:jc w:val="both"/>
      </w:pPr>
      <w:r>
        <w:rPr>
          <w:rFonts w:ascii="Arial" w:eastAsia="Arial" w:hAnsi="Arial" w:cs="Arial"/>
          <w:b w:val="0"/>
          <w:i w:val="0"/>
          <w:color w:val="187600"/>
          <w:sz w:val="24"/>
        </w:rPr>
        <w:t xml:space="preserve"> contre le mal de la nuit qui étend son obscurité 3</w:t>
      </w:r>
    </w:p>
    <w:p>
      <w:pPr>
        <w:spacing w:before="0" w:after="120" w:line="240" w:lineRule="auto"/>
        <w:ind w:left="0" w:right="0" w:firstLine="284"/>
        <w:jc w:val="both"/>
      </w:pPr>
      <w:r>
        <w:rPr>
          <w:rFonts w:ascii="Arial" w:eastAsia="Arial" w:hAnsi="Arial" w:cs="Arial"/>
          <w:b w:val="0"/>
          <w:i w:val="0"/>
          <w:color w:val="187600"/>
          <w:sz w:val="24"/>
        </w:rPr>
        <w:t xml:space="preserve"> contre le charme maléfique de tous les sorciers 4</w:t>
      </w:r>
    </w:p>
    <w:p>
      <w:pPr>
        <w:spacing w:before="0" w:after="120" w:line="240" w:lineRule="auto"/>
        <w:ind w:left="0" w:right="0" w:firstLine="284"/>
        <w:jc w:val="both"/>
      </w:pPr>
      <w:r>
        <w:rPr>
          <w:rFonts w:ascii="Arial" w:eastAsia="Arial" w:hAnsi="Arial" w:cs="Arial"/>
          <w:b w:val="0"/>
          <w:i w:val="0"/>
          <w:color w:val="187600"/>
          <w:sz w:val="24"/>
        </w:rPr>
        <w:t xml:space="preserve"> contre l’envieux qui donne libre cours à sa méchanceté. » 5 }</w:t>
      </w:r>
    </w:p>
    <w:p>
      <w:pPr>
        <w:wordWrap/>
        <w:spacing w:before="0" w:after="120" w:line="240" w:lineRule="auto"/>
        <w:ind w:left="0" w:right="0" w:firstLine="284"/>
        <w:jc w:val="both"/>
      </w:pPr>
      <w:r>
        <w:rPr>
          <w:rFonts w:ascii="Arial" w:eastAsia="Arial" w:hAnsi="Arial" w:cs="Arial"/>
          <w:b w:val="0"/>
          <w:color w:val="000000"/>
          <w:sz w:val="24"/>
        </w:rPr>
        <w:t xml:space="preserve">[L'Aube naissante, 113 : 1 à 5].</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أَعُوذُ بِرَبِّ ٱلنَّاسِ1</w:t>
      </w:r>
      <w:r>
        <w:rPr>
          <w:rFonts w:ascii="KFGQPC HAFS Uthmanic Script" w:eastAsia="KFGQPC HAFS Uthmanic Script" w:hAnsi="KFGQPC HAFS Uthmanic Script" w:cs="KFGQPC HAFS Uthmanic Script"/>
          <w:b w:val="0"/>
          <w:color w:val="187600"/>
          <w:sz w:val="29"/>
          <w:szCs w:val="29"/>
          <w:rtl/>
        </w:rPr>
        <w:t xml:space="preserve"> مَلِكِ ٱلنَّاسِ2</w:t>
      </w:r>
      <w:r>
        <w:rPr>
          <w:rFonts w:ascii="KFGQPC HAFS Uthmanic Script" w:eastAsia="KFGQPC HAFS Uthmanic Script" w:hAnsi="KFGQPC HAFS Uthmanic Script" w:cs="KFGQPC HAFS Uthmanic Script"/>
          <w:b w:val="0"/>
          <w:color w:val="187600"/>
          <w:sz w:val="29"/>
          <w:szCs w:val="29"/>
          <w:rtl/>
        </w:rPr>
        <w:t xml:space="preserve"> إِلَٰهِ ٱلنَّاسِ3</w:t>
      </w:r>
      <w:r>
        <w:rPr>
          <w:rFonts w:ascii="KFGQPC HAFS Uthmanic Script" w:eastAsia="KFGQPC HAFS Uthmanic Script" w:hAnsi="KFGQPC HAFS Uthmanic Script" w:cs="KFGQPC HAFS Uthmanic Script"/>
          <w:b w:val="0"/>
          <w:color w:val="187600"/>
          <w:sz w:val="29"/>
          <w:szCs w:val="29"/>
          <w:rtl/>
        </w:rPr>
        <w:t xml:space="preserve"> مِن شَرِّ ٱلۡوَسۡوَاسِ ٱلۡخَنَّاسِ4</w:t>
      </w:r>
      <w:r>
        <w:rPr>
          <w:rFonts w:ascii="KFGQPC HAFS Uthmanic Script" w:eastAsia="KFGQPC HAFS Uthmanic Script" w:hAnsi="KFGQPC HAFS Uthmanic Script" w:cs="KFGQPC HAFS Uthmanic Script"/>
          <w:b w:val="0"/>
          <w:color w:val="187600"/>
          <w:sz w:val="29"/>
          <w:szCs w:val="29"/>
          <w:rtl/>
        </w:rPr>
        <w:t xml:space="preserve"> ٱلَّذِي يُوَسۡوِسُ فِي صُدُورِ ٱلنَّاسِ5</w:t>
      </w:r>
      <w:r>
        <w:rPr>
          <w:rFonts w:ascii="KFGQPC HAFS Uthmanic Script" w:eastAsia="KFGQPC HAFS Uthmanic Script" w:hAnsi="KFGQPC HAFS Uthmanic Script" w:cs="KFGQPC HAFS Uthmanic Script"/>
          <w:b w:val="0"/>
          <w:color w:val="187600"/>
          <w:sz w:val="29"/>
          <w:szCs w:val="29"/>
          <w:rtl/>
        </w:rPr>
        <w:t xml:space="preserve"> مِنَ ٱلۡجِنَّةِ وَٱلنَّاسِ6﴾</w:t>
      </w:r>
    </w:p>
    <w:p>
      <w:pPr>
        <w:spacing w:before="0" w:after="120" w:line="240" w:lineRule="auto"/>
        <w:ind w:left="0" w:right="0" w:firstLine="284"/>
        <w:jc w:val="both"/>
      </w:pPr>
      <w:r>
        <w:rPr>
          <w:rFonts w:ascii="Arial" w:eastAsia="Arial" w:hAnsi="Arial" w:cs="Arial"/>
          <w:b w:val="0"/>
          <w:i w:val="0"/>
          <w:color w:val="187600"/>
          <w:sz w:val="24"/>
        </w:rPr>
        <w:t xml:space="preserve"> {Dis : « J’implore la protection du Seigneur des hommes 1</w:t>
      </w:r>
    </w:p>
    <w:p>
      <w:pPr>
        <w:spacing w:before="0" w:after="120" w:line="240" w:lineRule="auto"/>
        <w:ind w:left="0" w:right="0" w:firstLine="284"/>
        <w:jc w:val="both"/>
      </w:pPr>
      <w:r>
        <w:rPr>
          <w:rFonts w:ascii="Arial" w:eastAsia="Arial" w:hAnsi="Arial" w:cs="Arial"/>
          <w:b w:val="0"/>
          <w:i w:val="0"/>
          <w:color w:val="187600"/>
          <w:sz w:val="24"/>
        </w:rPr>
        <w:t xml:space="preserve"> Maître des hommes 2</w:t>
      </w:r>
    </w:p>
    <w:p>
      <w:pPr>
        <w:spacing w:before="0" w:after="120" w:line="240" w:lineRule="auto"/>
        <w:ind w:left="0" w:right="0" w:firstLine="284"/>
        <w:jc w:val="both"/>
      </w:pPr>
      <w:r>
        <w:rPr>
          <w:rFonts w:ascii="Arial" w:eastAsia="Arial" w:hAnsi="Arial" w:cs="Arial"/>
          <w:b w:val="0"/>
          <w:i w:val="0"/>
          <w:color w:val="187600"/>
          <w:sz w:val="24"/>
        </w:rPr>
        <w:t xml:space="preserve"> Dieu des hommes 3</w:t>
      </w:r>
    </w:p>
    <w:p>
      <w:pPr>
        <w:spacing w:before="0" w:after="120" w:line="240" w:lineRule="auto"/>
        <w:ind w:left="0" w:right="0" w:firstLine="284"/>
        <w:jc w:val="both"/>
      </w:pPr>
      <w:r>
        <w:rPr>
          <w:rFonts w:ascii="Arial" w:eastAsia="Arial" w:hAnsi="Arial" w:cs="Arial"/>
          <w:b w:val="0"/>
          <w:i w:val="0"/>
          <w:color w:val="187600"/>
          <w:sz w:val="24"/>
        </w:rPr>
        <w:t xml:space="preserve"> contre le mal du démon qui se dérobe ou s’insinue chez l’homme 4</w:t>
      </w:r>
    </w:p>
    <w:p>
      <w:pPr>
        <w:spacing w:before="0" w:after="120" w:line="240" w:lineRule="auto"/>
        <w:ind w:left="0" w:right="0" w:firstLine="284"/>
        <w:jc w:val="both"/>
      </w:pPr>
      <w:r>
        <w:rPr>
          <w:rFonts w:ascii="Arial" w:eastAsia="Arial" w:hAnsi="Arial" w:cs="Arial"/>
          <w:b w:val="0"/>
          <w:i w:val="0"/>
          <w:color w:val="187600"/>
          <w:sz w:val="24"/>
        </w:rPr>
        <w:t xml:space="preserve"> soufflant d’insidieuses pensées dans le cœur des hommes 5</w:t>
      </w:r>
    </w:p>
    <w:p>
      <w:pPr>
        <w:spacing w:before="0" w:after="120" w:line="240" w:lineRule="auto"/>
        <w:ind w:left="0" w:right="0" w:firstLine="284"/>
        <w:jc w:val="both"/>
      </w:pPr>
      <w:r>
        <w:rPr>
          <w:rFonts w:ascii="Arial" w:eastAsia="Arial" w:hAnsi="Arial" w:cs="Arial"/>
          <w:b w:val="0"/>
          <w:i w:val="0"/>
          <w:color w:val="187600"/>
          <w:sz w:val="24"/>
        </w:rPr>
        <w:t xml:space="preserve"> qu’il soit du nombre des djinns ou du nombre des hommes. » 6 }</w:t>
      </w:r>
    </w:p>
    <w:p>
      <w:pPr>
        <w:wordWrap/>
        <w:spacing w:before="0" w:after="120" w:line="240" w:lineRule="auto"/>
        <w:ind w:left="0" w:right="0" w:firstLine="284"/>
        <w:jc w:val="both"/>
      </w:pPr>
      <w:r>
        <w:rPr>
          <w:rFonts w:ascii="Arial" w:eastAsia="Arial" w:hAnsi="Arial" w:cs="Arial"/>
          <w:b w:val="0"/>
          <w:color w:val="000000"/>
          <w:sz w:val="24"/>
        </w:rPr>
        <w:t xml:space="preserve">[Les Hommes, 114 : 1 à 6].</w:t>
      </w:r>
    </w:p>
    <w:p>
      <w:pPr>
        <w:wordWrap/>
        <w:spacing w:before="0" w:after="120" w:line="240" w:lineRule="auto"/>
        <w:ind w:left="0" w:right="0" w:firstLine="284"/>
        <w:jc w:val="both"/>
      </w:pPr>
      <w:r>
        <w:rPr>
          <w:rFonts w:ascii="Arial" w:eastAsia="Arial" w:hAnsi="Arial" w:cs="Arial"/>
          <w:b w:val="0"/>
          <w:color w:val="000000"/>
          <w:sz w:val="24"/>
        </w:rPr>
        <w:t xml:space="preserve">Après chaque prière</w:t>
      </w:r>
      <w:r>
        <w:rPr>
          <w:rStyle w:val="FootnoteReference"/>
          <w:rFonts w:ascii="Arial" w:eastAsia="Arial" w:hAnsi="Arial" w:cs="Arial"/>
          <w:b w:val="0"/>
          <w:color w:val="000000"/>
          <w:sz w:val="16"/>
        </w:rPr>
        <w:footnoteReference w:id="93"/>
      </w:r>
      <w:r>
        <w:rPr>
          <w:rFonts w:ascii="Arial" w:eastAsia="Arial" w:hAnsi="Arial" w:cs="Arial"/>
          <w:b w:val="0"/>
          <w:color w:val="000000"/>
          <w:sz w:val="24"/>
        </w:rPr>
        <w:t xml:space="preserv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120" w:line="240" w:lineRule="auto"/>
        <w:ind w:left="0" w:right="0" w:firstLine="284"/>
        <w:jc w:val="both"/>
      </w:pPr>
      <w:r>
        <w:rPr>
          <w:rFonts w:ascii="Arial" w:eastAsia="Arial" w:hAnsi="Arial" w:cs="Arial"/>
          <w:b w:val="0"/>
          <w:i w:val="0"/>
          <w:color w:val="187600"/>
          <w:sz w:val="24"/>
        </w:rPr>
        <w:t xml:space="preserve"> « Allah ! Il n’y a de divinité [digne d’adoration] que Lui, le Vivant, Celui qui subsiste par Lui-même et qui fait subsister toute chose. Ni somnolence ni sommeil ne Le saisissent. À Lui appartient tout ce qui est dans les cieux et sur la Terre. Qui peut intercéder auprès de Lui sans Sa permission ? Il sait ce qui est devant eux et ce qui est derrière eux, tandis qu’ils n’embrassent de Sa science que ce qu’Il veut. Son Repose-pied s’étend sur les cieux et la Terre, dont la garde ne Lui coûte aucune peine. Et Il est le Très-Haut, le Très-Grand. »</w:t>
      </w:r>
    </w:p>
    <w:p>
      <w:pPr>
        <w:wordWrap/>
        <w:spacing w:before="0" w:after="120" w:line="240" w:lineRule="auto"/>
        <w:ind w:left="0" w:right="0" w:firstLine="284"/>
        <w:jc w:val="both"/>
      </w:pPr>
      <w:r>
        <w:rPr>
          <w:rFonts w:ascii="Arial" w:eastAsia="Arial" w:hAnsi="Arial" w:cs="Arial"/>
          <w:b w:val="0"/>
          <w:color w:val="000000"/>
          <w:sz w:val="24"/>
        </w:rPr>
        <w:t xml:space="preserve">[La Vache, 2 : 255].</w:t>
      </w:r>
      <w:r>
        <w:rPr>
          <w:rFonts w:ascii="Arial" w:eastAsia="Arial" w:hAnsi="Arial" w:cs="Arial"/>
          <w:b w:val="0"/>
          <w:color w:val="000000"/>
          <w:sz w:val="24"/>
        </w:rPr>
        <w:t xml:space="preserve"> Après chaque prière</w:t>
      </w:r>
      <w:r>
        <w:rPr>
          <w:rStyle w:val="FootnoteReference"/>
          <w:rFonts w:ascii="Arial" w:eastAsia="Arial" w:hAnsi="Arial" w:cs="Arial"/>
          <w:b w:val="0"/>
          <w:color w:val="000000"/>
          <w:sz w:val="16"/>
        </w:rPr>
        <w:footnoteReference w:id="94"/>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يُحْيِي وَيُمِيتُ وَهُوَ عَلَى كُلِّ شَيْءٍ قَدِيرٌ»</w:t>
      </w:r>
    </w:p>
    <w:p>
      <w:pPr>
        <w:wordWrap/>
        <w:spacing w:line="240" w:lineRule="auto"/>
        <w:jc w:val="both"/>
      </w:pPr>
      <w:r>
        <w:rPr>
          <w:rFonts w:ascii="Arial" w:eastAsia="Arial" w:hAnsi="Arial" w:cs="Arial"/>
          <w:b w:val="0"/>
          <w:i w:val="0"/>
          <w:color w:val="000D80"/>
          <w:sz w:val="24"/>
        </w:rPr>
        <w:t xml:space="preserve"> « Il n’y a aucune divinité [digne d'adoration] excepté Allah, Seul, sans associé. La Royauté Lui appartient et la louange Lui revient. Il donne la vie et donne la mort. Et Il est Omnipotent sur toute chose. »</w:t>
      </w:r>
    </w:p>
    <w:p>
      <w:pPr>
        <w:wordWrap/>
        <w:spacing w:before="0" w:after="120" w:line="240" w:lineRule="auto"/>
        <w:ind w:left="0" w:right="0" w:firstLine="284"/>
        <w:jc w:val="both"/>
      </w:pPr>
      <w:r>
        <w:rPr>
          <w:rFonts w:ascii="Arial" w:eastAsia="Arial" w:hAnsi="Arial" w:cs="Arial"/>
          <w:b w:val="0"/>
          <w:color w:val="000000"/>
          <w:sz w:val="24"/>
        </w:rPr>
        <w:t xml:space="preserve">Dix fois après la prière du Maghrib et du Subh</w:t>
      </w:r>
      <w:r>
        <w:rPr>
          <w:rStyle w:val="FootnoteReference"/>
          <w:rFonts w:ascii="Arial" w:eastAsia="Arial" w:hAnsi="Arial" w:cs="Arial"/>
          <w:b w:val="0"/>
          <w:color w:val="000000"/>
          <w:sz w:val="16"/>
        </w:rPr>
        <w:footnoteReference w:id="95"/>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عِلْمًا نافِعًا، وَرِزْقًا طَيِّبًا، وَعَمَلًا مُتَقَبَّلًا»</w:t>
      </w:r>
    </w:p>
    <w:p>
      <w:pPr>
        <w:wordWrap/>
        <w:spacing w:line="240" w:lineRule="auto"/>
        <w:jc w:val="both"/>
      </w:pPr>
      <w:r>
        <w:rPr>
          <w:rFonts w:ascii="Arial" w:eastAsia="Arial" w:hAnsi="Arial" w:cs="Arial"/>
          <w:b w:val="0"/>
          <w:i w:val="0"/>
          <w:color w:val="000D80"/>
          <w:sz w:val="24"/>
        </w:rPr>
        <w:t xml:space="preserve"> « Ô Allah, je Te demande une science bénéfique, une subsistance bonne et une œuvre acceptée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بَعْدَ السَّلامِ مِنْ صَلَاةِ الفَجْرِ.</w:t>
      </w:r>
    </w:p>
    <w:p>
      <w:pPr>
        <w:wordWrap/>
        <w:jc w:val="both"/>
      </w:pPr>
      <w:r>
        <w:rPr>
          <w:rFonts w:ascii="Arial" w:eastAsia="Arial" w:hAnsi="Arial" w:cs="Arial"/>
          <w:b w:val="0"/>
          <w:i w:val="0"/>
          <w:color w:val="000D80"/>
          <w:sz w:val="24"/>
        </w:rPr>
        <w:t xml:space="preserve"> Après le salut de la prière du Fajr</w:t>
      </w:r>
      <w:r>
        <w:rPr>
          <w:rStyle w:val="FootnoteReference"/>
          <w:rFonts w:ascii="Arial" w:eastAsia="Arial" w:hAnsi="Arial" w:cs="Arial"/>
          <w:b w:val="0"/>
          <w:color w:val="000000"/>
          <w:sz w:val="16"/>
        </w:rPr>
        <w:footnoteReference w:id="96"/>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29" w:name="_Toc_1_3_0000000030"/>
      <w:r>
        <w:rPr>
          <w:rFonts w:ascii="Arial" w:eastAsia="Arial" w:hAnsi="Arial" w:cs="Arial"/>
          <w:b/>
          <w:i w:val="0"/>
          <w:color w:val="000000"/>
          <w:sz w:val="23"/>
        </w:rPr>
        <w:t xml:space="preserve">26 - L'invocation de la prière de consultation.</w:t>
      </w:r>
      <w:bookmarkEnd w:id="29"/>
    </w:p>
    <w:p>
      <w:pPr>
        <w:wordWrap/>
        <w:spacing w:before="0" w:after="120" w:line="240" w:lineRule="auto"/>
        <w:ind w:left="0" w:right="0" w:firstLine="284"/>
        <w:jc w:val="both"/>
      </w:pPr>
      <w:r>
        <w:rPr>
          <w:rFonts w:ascii="Arial" w:eastAsia="Arial" w:hAnsi="Arial" w:cs="Arial"/>
          <w:b w:val="0"/>
          <w:color w:val="000000"/>
          <w:sz w:val="24"/>
        </w:rPr>
        <w:t xml:space="preserve">Jâbir ibn 'Abd Allah (qu'Allah les agrée tous les deux) rapporte : Le Messager d'Allah ﷺ nous enseignait la consultation dans toutes les affaires, comme il nous enseignait une sourate du Coran. Il disait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هَمَّ أَحَدُكُمْ بِالأَمْرِ فَلْيَرْكَعْ رَكْعَتَيْنِ مِنْ غَيْرِ الفَرِيضَةِ، ثُمَّ لْيَقُلْ:</w:t>
      </w:r>
    </w:p>
    <w:p>
      <w:pPr>
        <w:wordWrap/>
        <w:jc w:val="both"/>
      </w:pPr>
      <w:r>
        <w:rPr>
          <w:rFonts w:ascii="Arial" w:eastAsia="Arial" w:hAnsi="Arial" w:cs="Arial"/>
          <w:b w:val="0"/>
          <w:i w:val="0"/>
          <w:color w:val="000D80"/>
          <w:sz w:val="24"/>
        </w:rPr>
        <w:t xml:space="preserve"> « Quand l’un d'entre vous veut entreprendre quelque chose, qu’il accomplisse deux unités de prière autres que les prières obligatoires, puis qu’il dise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أَسْتَخِيرُكَ بِعِلْمِكَ، وَأَسْتَقْدِرُكَ بِقُدْرَتِكَ، وَأَسْأَلُكَ مِنْ فَضْلِكَ العَظِيمِ؛ فَإِنَّكَ تَقْدِرُ وَلَا أَقْدِرُ، وَتَعْلَمُ وَلَا أَعْلَمُ، وَأَنْتَ عَلَّامُ الغُيُوبِ، اللَّهُمَّ إِنْ كُنْتَ تَعْلَمُ أَنَّ هَذَا الأمْرَ - وَيُسَمِّي حَاجَتَهُ - خَيْرٌ لِي فِي دِينِي وَمَعَاشِي وَعَاقِبَةِ أَمْرِي – أَوْ قَالَ: عَاجِلِهِ وَآجِلِهِ - فَاقْدُرْهُ لِي وَيَسِّرْهُ لِي ثمَّ بَارِكْ لِي فِيهِ، وَإِنْ كُنْتَ تَعْلَمُ أَنَّ هَذَا الْأَمْرَ شَرٌّ لِي فِي دِينِي وَمَعَاشِي وَعَاقِبَةِ أَمْرِي – أَوْ قَالَ: عَاجِلِهِ وَآجِلِهِ – فَاصْرِفْهُ عَنِّي وَاصْرِفْنِي عَنْهُ وَاقْدُرْ لِيَ الْخَيْرَ حَيْثُ كَانَ، ثُمَّ أَرْضِنِي بِهِ».</w:t>
      </w:r>
    </w:p>
    <w:p>
      <w:pPr>
        <w:wordWrap/>
        <w:jc w:val="both"/>
      </w:pPr>
      <w:r>
        <w:rPr>
          <w:rFonts w:ascii="Arial" w:eastAsia="Arial" w:hAnsi="Arial" w:cs="Arial"/>
          <w:b w:val="0"/>
          <w:i w:val="0"/>
          <w:color w:val="000D80"/>
          <w:sz w:val="24"/>
        </w:rPr>
        <w:t xml:space="preserve"> « Ô Allah ! Je Te demande de me guider par Ta science, et je Te demande la capacité d’agir par Ta puissance, et je Te demande de Ton immense grâce. Car Tu es capable et je ne le suis pas ; Tu sais et je ne sais pas ; et Tu es le Parfait Connaisseur de l’invisible.</w:t>
      </w:r>
    </w:p>
    <w:p>
      <w:pPr>
        <w:wordWrap/>
        <w:jc w:val="both"/>
      </w:pPr>
      <w:r>
        <w:rPr>
          <w:rFonts w:ascii="Arial" w:eastAsia="Arial" w:hAnsi="Arial" w:cs="Arial"/>
          <w:b w:val="0"/>
          <w:i w:val="0"/>
          <w:color w:val="000D80"/>
          <w:sz w:val="24"/>
        </w:rPr>
      </w:r>
    </w:p>
    <w:p>
      <w:pPr>
        <w:wordWrap/>
        <w:jc w:val="both"/>
      </w:pPr>
      <w:r>
        <w:rPr>
          <w:rFonts w:ascii="Arial" w:eastAsia="Arial" w:hAnsi="Arial" w:cs="Arial"/>
          <w:b w:val="0"/>
          <w:i w:val="0"/>
          <w:color w:val="000D80"/>
          <w:sz w:val="24"/>
        </w:rPr>
        <w:t xml:space="preserve">Ô Allah ! Si Tu sais que cette affaire — et il nomme alors son besoin — est un bien pour moi dans ma religion, ma vie présente et l’issue de mon affaire — ou il dit : dans ce qui m’est immédiat et dans ce qui m’est ultérieur — alors décrète-la pour moi, facilite-la-moi, puis bénis-la pour moi.</w:t>
      </w:r>
    </w:p>
    <w:p>
      <w:pPr>
        <w:wordWrap/>
        <w:jc w:val="both"/>
      </w:pPr>
      <w:r>
        <w:rPr>
          <w:rFonts w:ascii="Arial" w:eastAsia="Arial" w:hAnsi="Arial" w:cs="Arial"/>
          <w:b w:val="0"/>
          <w:i w:val="0"/>
          <w:color w:val="000D80"/>
          <w:sz w:val="24"/>
        </w:rPr>
      </w:r>
    </w:p>
    <w:p>
      <w:pPr>
        <w:wordWrap/>
        <w:jc w:val="both"/>
      </w:pPr>
      <w:r>
        <w:rPr>
          <w:rFonts w:ascii="Arial" w:eastAsia="Arial" w:hAnsi="Arial" w:cs="Arial"/>
          <w:b w:val="0"/>
          <w:i w:val="0"/>
          <w:color w:val="000D80"/>
          <w:sz w:val="24"/>
        </w:rPr>
        <w:t xml:space="preserve">Et si Tu sais que cette affaire est un mal pour moi dans ma religion, ma vie présente et l’issue de mon affaire — ou il dit : dans ce qui m’est immédiat et dans ce qui m’est ultérieur — alors détourne-la de moi et détourne-moi d’elle, décrète pour moi le bien où qu’il soit, puis rends-moi satisfait de celui-ci. »</w:t>
      </w:r>
      <w:r>
        <w:rPr>
          <w:rStyle w:val="FootnoteReference"/>
          <w:rFonts w:ascii="Arial" w:eastAsia="Arial" w:hAnsi="Arial" w:cs="Arial"/>
          <w:b w:val="0"/>
          <w:color w:val="000000"/>
          <w:sz w:val="16"/>
        </w:rPr>
        <w:footnoteReference w:id="97"/>
      </w:r>
    </w:p>
    <w:p>
      <w:pPr>
        <w:wordWrap/>
        <w:spacing w:before="0" w:after="120" w:line="240" w:lineRule="auto"/>
        <w:ind w:left="0" w:right="0" w:firstLine="284"/>
        <w:jc w:val="both"/>
      </w:pPr>
      <w:r>
        <w:rPr>
          <w:rFonts w:ascii="Arial" w:eastAsia="Arial" w:hAnsi="Arial" w:cs="Arial"/>
          <w:b w:val="0"/>
          <w:color w:val="000000"/>
          <w:sz w:val="24"/>
        </w:rPr>
        <w:t xml:space="preserve">Ne regrette pas celui qui demande conseil au Créateur, consulte les croyants parmi Ses créatures et fait preuve de prudence dans son affaire. Allah — gloire à Lui — a en effet dit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﴿...وَشَاوِرۡهُمۡ فِي ٱلۡأَمۡرِۖ فَإِذَا عَزَمۡتَ فَتَوَكَّلۡ عَلَى ٱللَّهِ...﴾.</w:t>
      </w:r>
    </w:p>
    <w:p>
      <w:pPr>
        <w:spacing w:before="0" w:after="120" w:line="240" w:lineRule="auto"/>
        <w:ind w:left="0" w:right="0" w:firstLine="284"/>
        <w:jc w:val="both"/>
      </w:pPr>
      <w:r>
        <w:rPr>
          <w:rFonts w:ascii="Arial" w:eastAsia="Arial" w:hAnsi="Arial" w:cs="Arial"/>
          <w:b w:val="0"/>
          <w:i w:val="0"/>
          <w:color w:val="187600"/>
          <w:sz w:val="24"/>
        </w:rPr>
        <w:t xml:space="preserve"> {...et consulte-les avant de prendre une décision. Mais une fois ta résolution arrêtée, passe à l’action en plaçant ta confiance en Allah...}</w:t>
      </w:r>
      <w:r>
        <w:rPr>
          <w:rStyle w:val="FootnoteReference"/>
          <w:rFonts w:ascii="Arial" w:eastAsia="Arial" w:hAnsi="Arial" w:cs="Arial"/>
          <w:b w:val="0"/>
          <w:color w:val="000000"/>
          <w:sz w:val="16"/>
        </w:rPr>
        <w:footnoteReference w:id="98"/>
      </w:r>
      <w:r>
        <w:rPr>
          <w:rFonts w:ascii="Arial" w:eastAsia="Arial" w:hAnsi="Arial" w:cs="Arial"/>
          <w:b w:val="0"/>
          <w:i w:val="0"/>
          <w:color w:val="187600"/>
          <w:sz w:val="24"/>
        </w:rPr>
        <w:t xml:space="preserve">.</w:t>
      </w:r>
    </w:p>
    <w:p>
      <w:pPr>
        <w:pStyle w:val="Heading2"/>
        <w:spacing w:before="0" w:after="60" w:line="264" w:lineRule="auto"/>
        <w:ind w:left="0" w:right="0"/>
        <w:jc w:val="left"/>
      </w:pPr>
      <w:bookmarkStart w:id="30" w:name="_Toc_1_3_0000000031"/>
      <w:r>
        <w:rPr>
          <w:rFonts w:ascii="Arial" w:eastAsia="Arial" w:hAnsi="Arial" w:cs="Arial"/>
          <w:b/>
          <w:i w:val="0"/>
          <w:color w:val="000000"/>
          <w:sz w:val="23"/>
        </w:rPr>
        <w:t xml:space="preserve">27. Les invocations du matin et du soir</w:t>
      </w:r>
      <w:bookmarkEnd w:id="30"/>
    </w:p>
    <w:p>
      <w:pPr>
        <w:wordWrap/>
        <w:spacing w:before="0" w:after="120" w:line="240" w:lineRule="auto"/>
        <w:ind w:left="0" w:right="0" w:firstLine="284"/>
        <w:jc w:val="both"/>
      </w:pPr>
      <w:r>
        <w:rPr>
          <w:rFonts w:ascii="Arial" w:eastAsia="Arial" w:hAnsi="Arial" w:cs="Arial"/>
          <w:b w:val="0"/>
          <w:color w:val="000000"/>
          <w:sz w:val="24"/>
        </w:rPr>
        <w:t xml:space="preserve">« Louange à Allah, Seul, et que la prière et le salut soient sur celui dont il n'y a pas de prophète après lui. »</w:t>
      </w:r>
      <w:r>
        <w:rPr>
          <w:rStyle w:val="FootnoteReference"/>
          <w:rFonts w:ascii="Arial" w:eastAsia="Arial" w:hAnsi="Arial" w:cs="Arial"/>
          <w:b w:val="0"/>
          <w:color w:val="000000"/>
          <w:sz w:val="16"/>
        </w:rPr>
        <w:footnoteReference w:id="99"/>
      </w: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Je me réfugie auprès d'Allah contre Satan le lapidé.</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120" w:line="240" w:lineRule="auto"/>
        <w:ind w:left="0" w:right="0" w:firstLine="284"/>
        <w:jc w:val="both"/>
      </w:pPr>
      <w:r>
        <w:rPr>
          <w:rFonts w:ascii="Arial" w:eastAsia="Arial" w:hAnsi="Arial" w:cs="Arial"/>
          <w:b w:val="0"/>
          <w:i w:val="0"/>
          <w:color w:val="187600"/>
          <w:sz w:val="24"/>
        </w:rPr>
        <w:t xml:space="preserve"> « Allah ! Il n’y a de divinité [digne d’adoration] que Lui, le Vivant, Celui qui subsiste par Lui-même et qui fait subsister toute chose. Ni somnolence ni sommeil ne Le saisissent. À Lui appartient tout ce qui est dans les cieux et sur la Terre. Qui peut intercéder auprès de Lui sans Sa permission ? Il sait ce qui est devant eux et ce qui est derrière eux, tandis qu’ils n’embrassent de Sa science que ce qu’Il veut. Son Repose-pied s’étend sur les cieux et la Terre, dont la garde ne Lui coûte aucune peine. Et Il est le Très-Haut, le Très-Grand. »</w:t>
      </w:r>
    </w:p>
    <w:p>
      <w:pPr>
        <w:wordWrap/>
        <w:spacing w:before="0" w:after="120" w:line="240" w:lineRule="auto"/>
        <w:ind w:left="0" w:right="0" w:firstLine="284"/>
        <w:jc w:val="both"/>
      </w:pPr>
      <w:r>
        <w:rPr>
          <w:rFonts w:ascii="Arial" w:eastAsia="Arial" w:hAnsi="Arial" w:cs="Arial"/>
          <w:b w:val="0"/>
          <w:color w:val="000000"/>
          <w:sz w:val="24"/>
        </w:rPr>
        <w:t xml:space="preserve">[La Vache, 2 : 255]</w:t>
      </w:r>
      <w:r>
        <w:rPr>
          <w:rStyle w:val="FootnoteReference"/>
          <w:rFonts w:ascii="Arial" w:eastAsia="Arial" w:hAnsi="Arial" w:cs="Arial"/>
          <w:b w:val="0"/>
          <w:color w:val="000000"/>
          <w:sz w:val="16"/>
        </w:rPr>
        <w:footnoteReference w:id="100"/>
      </w:r>
      <w:r>
        <w:rPr>
          <w:rFonts w:ascii="Arial" w:eastAsia="Arial" w:hAnsi="Arial" w:cs="Arial"/>
          <w:b w:val="0"/>
          <w:color w:val="000000"/>
          <w:sz w:val="24"/>
        </w:rPr>
        <w:t xml:space="preserv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هُوَ ٱللَّهُ أَحَدٌ1</w:t>
      </w:r>
      <w:r>
        <w:rPr>
          <w:rFonts w:ascii="KFGQPC HAFS Uthmanic Script" w:eastAsia="KFGQPC HAFS Uthmanic Script" w:hAnsi="KFGQPC HAFS Uthmanic Script" w:cs="KFGQPC HAFS Uthmanic Script"/>
          <w:b w:val="0"/>
          <w:color w:val="187600"/>
          <w:sz w:val="29"/>
          <w:szCs w:val="29"/>
          <w:rtl/>
        </w:rPr>
        <w:t xml:space="preserve"> ٱللَّهُ ٱلصَّمَدُ2</w:t>
      </w:r>
      <w:r>
        <w:rPr>
          <w:rFonts w:ascii="KFGQPC HAFS Uthmanic Script" w:eastAsia="KFGQPC HAFS Uthmanic Script" w:hAnsi="KFGQPC HAFS Uthmanic Script" w:cs="KFGQPC HAFS Uthmanic Script"/>
          <w:b w:val="0"/>
          <w:color w:val="187600"/>
          <w:sz w:val="29"/>
          <w:szCs w:val="29"/>
          <w:rtl/>
        </w:rPr>
        <w:t xml:space="preserve"> لَمۡ يَلِدۡ وَلَمۡ يُولَدۡ3</w:t>
      </w:r>
      <w:r>
        <w:rPr>
          <w:rFonts w:ascii="KFGQPC HAFS Uthmanic Script" w:eastAsia="KFGQPC HAFS Uthmanic Script" w:hAnsi="KFGQPC HAFS Uthmanic Script" w:cs="KFGQPC HAFS Uthmanic Script"/>
          <w:b w:val="0"/>
          <w:color w:val="187600"/>
          <w:sz w:val="29"/>
          <w:szCs w:val="29"/>
          <w:rtl/>
        </w:rPr>
        <w:t xml:space="preserve"> وَلَمۡ يَكُن لَّهُۥ كُفُوًا أَحَدُۢ4﴾</w:t>
      </w:r>
    </w:p>
    <w:p>
      <w:pPr>
        <w:spacing w:before="0" w:after="120" w:line="240" w:lineRule="auto"/>
        <w:ind w:left="0" w:right="0" w:firstLine="284"/>
        <w:jc w:val="both"/>
      </w:pPr>
      <w:r>
        <w:rPr>
          <w:rFonts w:ascii="Arial" w:eastAsia="Arial" w:hAnsi="Arial" w:cs="Arial"/>
          <w:b w:val="0"/>
          <w:i w:val="0"/>
          <w:color w:val="187600"/>
          <w:sz w:val="24"/>
        </w:rPr>
        <w:t xml:space="preserve"> {Dis : « Allah est la seule et unique divinité. 1</w:t>
      </w:r>
    </w:p>
    <w:p>
      <w:pPr>
        <w:spacing w:before="0" w:after="120" w:line="240" w:lineRule="auto"/>
        <w:ind w:left="0" w:right="0" w:firstLine="284"/>
        <w:jc w:val="both"/>
      </w:pPr>
      <w:r>
        <w:rPr>
          <w:rFonts w:ascii="Arial" w:eastAsia="Arial" w:hAnsi="Arial" w:cs="Arial"/>
          <w:b w:val="0"/>
          <w:i w:val="0"/>
          <w:color w:val="187600"/>
          <w:sz w:val="24"/>
        </w:rPr>
        <w:t xml:space="preserve"> Allah est le Maître dont nul ne peut se passer. 2</w:t>
      </w:r>
    </w:p>
    <w:p>
      <w:pPr>
        <w:spacing w:before="0" w:after="120" w:line="240" w:lineRule="auto"/>
        <w:ind w:left="0" w:right="0" w:firstLine="284"/>
        <w:jc w:val="both"/>
      </w:pPr>
      <w:r>
        <w:rPr>
          <w:rFonts w:ascii="Arial" w:eastAsia="Arial" w:hAnsi="Arial" w:cs="Arial"/>
          <w:b w:val="0"/>
          <w:i w:val="0"/>
          <w:color w:val="187600"/>
          <w:sz w:val="24"/>
        </w:rPr>
        <w:t xml:space="preserve"> Il n’a pas engendré, ni été Lui-même engendré. 3</w:t>
      </w:r>
    </w:p>
    <w:p>
      <w:pPr>
        <w:spacing w:before="0" w:after="120" w:line="240" w:lineRule="auto"/>
        <w:ind w:left="0" w:right="0" w:firstLine="284"/>
        <w:jc w:val="both"/>
      </w:pPr>
      <w:r>
        <w:rPr>
          <w:rFonts w:ascii="Arial" w:eastAsia="Arial" w:hAnsi="Arial" w:cs="Arial"/>
          <w:b w:val="0"/>
          <w:i w:val="0"/>
          <w:color w:val="187600"/>
          <w:sz w:val="24"/>
        </w:rPr>
        <w:t xml:space="preserve"> Et nul dans Sa création n’est à même de L’égaler. » 4 }</w:t>
      </w:r>
    </w:p>
    <w:p>
      <w:pPr>
        <w:wordWrap/>
        <w:spacing w:before="0" w:after="120" w:line="240" w:lineRule="auto"/>
        <w:ind w:left="0" w:right="0" w:firstLine="284"/>
        <w:jc w:val="both"/>
      </w:pPr>
      <w:r>
        <w:rPr>
          <w:rFonts w:ascii="Arial" w:eastAsia="Arial" w:hAnsi="Arial" w:cs="Arial"/>
          <w:b w:val="0"/>
          <w:color w:val="000000"/>
          <w:sz w:val="24"/>
        </w:rPr>
        <w:t xml:space="preserve">[La Sincérité, 112 : 1 à 4].</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أَعُوذُ بِرَبِّ ٱلۡفَلَقِ1</w:t>
      </w:r>
      <w:r>
        <w:rPr>
          <w:rFonts w:ascii="KFGQPC HAFS Uthmanic Script" w:eastAsia="KFGQPC HAFS Uthmanic Script" w:hAnsi="KFGQPC HAFS Uthmanic Script" w:cs="KFGQPC HAFS Uthmanic Script"/>
          <w:b w:val="0"/>
          <w:color w:val="187600"/>
          <w:sz w:val="29"/>
          <w:szCs w:val="29"/>
          <w:rtl/>
        </w:rPr>
        <w:t xml:space="preserve"> مِن شَرِّ مَا خَلَقَ2</w:t>
      </w:r>
      <w:r>
        <w:rPr>
          <w:rFonts w:ascii="KFGQPC HAFS Uthmanic Script" w:eastAsia="KFGQPC HAFS Uthmanic Script" w:hAnsi="KFGQPC HAFS Uthmanic Script" w:cs="KFGQPC HAFS Uthmanic Script"/>
          <w:b w:val="0"/>
          <w:color w:val="187600"/>
          <w:sz w:val="29"/>
          <w:szCs w:val="29"/>
          <w:rtl/>
        </w:rPr>
        <w:t xml:space="preserve"> وَمِن شَرِّ غَاسِقٍ إِذَا وَقَبَ3</w:t>
      </w:r>
      <w:r>
        <w:rPr>
          <w:rFonts w:ascii="KFGQPC HAFS Uthmanic Script" w:eastAsia="KFGQPC HAFS Uthmanic Script" w:hAnsi="KFGQPC HAFS Uthmanic Script" w:cs="KFGQPC HAFS Uthmanic Script"/>
          <w:b w:val="0"/>
          <w:color w:val="187600"/>
          <w:sz w:val="29"/>
          <w:szCs w:val="29"/>
          <w:rtl/>
        </w:rPr>
        <w:t xml:space="preserve"> وَمِن شَرِّ ٱلنَّفَّٰثَٰتِ فِي ٱلۡعُقَدِ4</w:t>
      </w:r>
      <w:r>
        <w:rPr>
          <w:rFonts w:ascii="KFGQPC HAFS Uthmanic Script" w:eastAsia="KFGQPC HAFS Uthmanic Script" w:hAnsi="KFGQPC HAFS Uthmanic Script" w:cs="KFGQPC HAFS Uthmanic Script"/>
          <w:b w:val="0"/>
          <w:color w:val="187600"/>
          <w:sz w:val="29"/>
          <w:szCs w:val="29"/>
          <w:rtl/>
        </w:rPr>
        <w:t xml:space="preserve"> وَمِن شَرِّ حَاسِدٍ إِذَا حَسَدَ5﴾</w:t>
      </w:r>
    </w:p>
    <w:p>
      <w:pPr>
        <w:spacing w:before="0" w:after="120" w:line="240" w:lineRule="auto"/>
        <w:ind w:left="0" w:right="0" w:firstLine="284"/>
        <w:jc w:val="both"/>
      </w:pPr>
      <w:r>
        <w:rPr>
          <w:rFonts w:ascii="Arial" w:eastAsia="Arial" w:hAnsi="Arial" w:cs="Arial"/>
          <w:b w:val="0"/>
          <w:i w:val="0"/>
          <w:color w:val="187600"/>
          <w:sz w:val="24"/>
        </w:rPr>
        <w:t xml:space="preserve"> {Dis : « J’implore la protection du Seigneur de l’aube 1</w:t>
      </w:r>
    </w:p>
    <w:p>
      <w:pPr>
        <w:spacing w:before="0" w:after="120" w:line="240" w:lineRule="auto"/>
        <w:ind w:left="0" w:right="0" w:firstLine="284"/>
        <w:jc w:val="both"/>
      </w:pPr>
      <w:r>
        <w:rPr>
          <w:rFonts w:ascii="Arial" w:eastAsia="Arial" w:hAnsi="Arial" w:cs="Arial"/>
          <w:b w:val="0"/>
          <w:i w:val="0"/>
          <w:color w:val="187600"/>
          <w:sz w:val="24"/>
        </w:rPr>
        <w:t xml:space="preserve"> contre le mal qui se trouve dans ce qu’Il a créé 2</w:t>
      </w:r>
    </w:p>
    <w:p>
      <w:pPr>
        <w:spacing w:before="0" w:after="120" w:line="240" w:lineRule="auto"/>
        <w:ind w:left="0" w:right="0" w:firstLine="284"/>
        <w:jc w:val="both"/>
      </w:pPr>
      <w:r>
        <w:rPr>
          <w:rFonts w:ascii="Arial" w:eastAsia="Arial" w:hAnsi="Arial" w:cs="Arial"/>
          <w:b w:val="0"/>
          <w:i w:val="0"/>
          <w:color w:val="187600"/>
          <w:sz w:val="24"/>
        </w:rPr>
        <w:t xml:space="preserve"> contre le mal de la nuit qui étend son obscurité 3</w:t>
      </w:r>
    </w:p>
    <w:p>
      <w:pPr>
        <w:spacing w:before="0" w:after="120" w:line="240" w:lineRule="auto"/>
        <w:ind w:left="0" w:right="0" w:firstLine="284"/>
        <w:jc w:val="both"/>
      </w:pPr>
      <w:r>
        <w:rPr>
          <w:rFonts w:ascii="Arial" w:eastAsia="Arial" w:hAnsi="Arial" w:cs="Arial"/>
          <w:b w:val="0"/>
          <w:i w:val="0"/>
          <w:color w:val="187600"/>
          <w:sz w:val="24"/>
        </w:rPr>
        <w:t xml:space="preserve"> contre le charme maléfique de tous les sorciers 4</w:t>
      </w:r>
    </w:p>
    <w:p>
      <w:pPr>
        <w:spacing w:before="0" w:after="120" w:line="240" w:lineRule="auto"/>
        <w:ind w:left="0" w:right="0" w:firstLine="284"/>
        <w:jc w:val="both"/>
      </w:pPr>
      <w:r>
        <w:rPr>
          <w:rFonts w:ascii="Arial" w:eastAsia="Arial" w:hAnsi="Arial" w:cs="Arial"/>
          <w:b w:val="0"/>
          <w:i w:val="0"/>
          <w:color w:val="187600"/>
          <w:sz w:val="24"/>
        </w:rPr>
        <w:t xml:space="preserve"> contre l’envieux qui donne libre cours à sa méchanceté. » 5 }</w:t>
      </w:r>
    </w:p>
    <w:p>
      <w:pPr>
        <w:wordWrap/>
        <w:spacing w:before="0" w:after="120" w:line="240" w:lineRule="auto"/>
        <w:ind w:left="0" w:right="0" w:firstLine="284"/>
        <w:jc w:val="both"/>
      </w:pPr>
      <w:r>
        <w:rPr>
          <w:rFonts w:ascii="Arial" w:eastAsia="Arial" w:hAnsi="Arial" w:cs="Arial"/>
          <w:b w:val="0"/>
          <w:color w:val="000000"/>
          <w:sz w:val="24"/>
        </w:rPr>
        <w:t xml:space="preserve">[L'Aube naissante, 113 : 1 à 5].</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أَعُوذُ بِرَبِّ ٱلنَّاسِ1</w:t>
      </w:r>
      <w:r>
        <w:rPr>
          <w:rFonts w:ascii="KFGQPC HAFS Uthmanic Script" w:eastAsia="KFGQPC HAFS Uthmanic Script" w:hAnsi="KFGQPC HAFS Uthmanic Script" w:cs="KFGQPC HAFS Uthmanic Script"/>
          <w:b w:val="0"/>
          <w:color w:val="187600"/>
          <w:sz w:val="29"/>
          <w:szCs w:val="29"/>
          <w:rtl/>
        </w:rPr>
        <w:t xml:space="preserve"> مَلِكِ ٱلنَّاسِ2</w:t>
      </w:r>
      <w:r>
        <w:rPr>
          <w:rFonts w:ascii="KFGQPC HAFS Uthmanic Script" w:eastAsia="KFGQPC HAFS Uthmanic Script" w:hAnsi="KFGQPC HAFS Uthmanic Script" w:cs="KFGQPC HAFS Uthmanic Script"/>
          <w:b w:val="0"/>
          <w:color w:val="187600"/>
          <w:sz w:val="29"/>
          <w:szCs w:val="29"/>
          <w:rtl/>
        </w:rPr>
        <w:t xml:space="preserve"> إِلَٰهِ ٱلنَّاسِ3</w:t>
      </w:r>
      <w:r>
        <w:rPr>
          <w:rFonts w:ascii="KFGQPC HAFS Uthmanic Script" w:eastAsia="KFGQPC HAFS Uthmanic Script" w:hAnsi="KFGQPC HAFS Uthmanic Script" w:cs="KFGQPC HAFS Uthmanic Script"/>
          <w:b w:val="0"/>
          <w:color w:val="187600"/>
          <w:sz w:val="29"/>
          <w:szCs w:val="29"/>
          <w:rtl/>
        </w:rPr>
        <w:t xml:space="preserve"> مِن شَرِّ ٱلۡوَسۡوَاسِ ٱلۡخَنَّاسِ4</w:t>
      </w:r>
      <w:r>
        <w:rPr>
          <w:rFonts w:ascii="KFGQPC HAFS Uthmanic Script" w:eastAsia="KFGQPC HAFS Uthmanic Script" w:hAnsi="KFGQPC HAFS Uthmanic Script" w:cs="KFGQPC HAFS Uthmanic Script"/>
          <w:b w:val="0"/>
          <w:color w:val="187600"/>
          <w:sz w:val="29"/>
          <w:szCs w:val="29"/>
          <w:rtl/>
        </w:rPr>
        <w:t xml:space="preserve"> ٱلَّذِي يُوَسۡوِسُ فِي صُدُورِ ٱلنَّاسِ5</w:t>
      </w:r>
      <w:r>
        <w:rPr>
          <w:rFonts w:ascii="KFGQPC HAFS Uthmanic Script" w:eastAsia="KFGQPC HAFS Uthmanic Script" w:hAnsi="KFGQPC HAFS Uthmanic Script" w:cs="KFGQPC HAFS Uthmanic Script"/>
          <w:b w:val="0"/>
          <w:color w:val="187600"/>
          <w:sz w:val="29"/>
          <w:szCs w:val="29"/>
          <w:rtl/>
        </w:rPr>
        <w:t xml:space="preserve"> مِنَ ٱلۡجِنَّةِ وَٱلنَّاسِ6﴾</w:t>
      </w:r>
    </w:p>
    <w:p>
      <w:pPr>
        <w:spacing w:before="0" w:after="120" w:line="240" w:lineRule="auto"/>
        <w:ind w:left="0" w:right="0" w:firstLine="284"/>
        <w:jc w:val="both"/>
      </w:pPr>
      <w:r>
        <w:rPr>
          <w:rFonts w:ascii="Arial" w:eastAsia="Arial" w:hAnsi="Arial" w:cs="Arial"/>
          <w:b w:val="0"/>
          <w:i w:val="0"/>
          <w:color w:val="187600"/>
          <w:sz w:val="24"/>
        </w:rPr>
        <w:t xml:space="preserve"> {Dis : « J’implore la protection du Seigneur des hommes 1</w:t>
      </w:r>
    </w:p>
    <w:p>
      <w:pPr>
        <w:spacing w:before="0" w:after="120" w:line="240" w:lineRule="auto"/>
        <w:ind w:left="0" w:right="0" w:firstLine="284"/>
        <w:jc w:val="both"/>
      </w:pPr>
      <w:r>
        <w:rPr>
          <w:rFonts w:ascii="Arial" w:eastAsia="Arial" w:hAnsi="Arial" w:cs="Arial"/>
          <w:b w:val="0"/>
          <w:i w:val="0"/>
          <w:color w:val="187600"/>
          <w:sz w:val="24"/>
        </w:rPr>
        <w:t xml:space="preserve"> Maître des hommes 2</w:t>
      </w:r>
    </w:p>
    <w:p>
      <w:pPr>
        <w:spacing w:before="0" w:after="120" w:line="240" w:lineRule="auto"/>
        <w:ind w:left="0" w:right="0" w:firstLine="284"/>
        <w:jc w:val="both"/>
      </w:pPr>
      <w:r>
        <w:rPr>
          <w:rFonts w:ascii="Arial" w:eastAsia="Arial" w:hAnsi="Arial" w:cs="Arial"/>
          <w:b w:val="0"/>
          <w:i w:val="0"/>
          <w:color w:val="187600"/>
          <w:sz w:val="24"/>
        </w:rPr>
        <w:t xml:space="preserve"> Dieu des hommes 3</w:t>
      </w:r>
    </w:p>
    <w:p>
      <w:pPr>
        <w:spacing w:before="0" w:after="120" w:line="240" w:lineRule="auto"/>
        <w:ind w:left="0" w:right="0" w:firstLine="284"/>
        <w:jc w:val="both"/>
      </w:pPr>
      <w:r>
        <w:rPr>
          <w:rFonts w:ascii="Arial" w:eastAsia="Arial" w:hAnsi="Arial" w:cs="Arial"/>
          <w:b w:val="0"/>
          <w:i w:val="0"/>
          <w:color w:val="187600"/>
          <w:sz w:val="24"/>
        </w:rPr>
        <w:t xml:space="preserve"> contre le mal du démon qui se dérobe ou s’insinue chez l’homme 4</w:t>
      </w:r>
    </w:p>
    <w:p>
      <w:pPr>
        <w:spacing w:before="0" w:after="120" w:line="240" w:lineRule="auto"/>
        <w:ind w:left="0" w:right="0" w:firstLine="284"/>
        <w:jc w:val="both"/>
      </w:pPr>
      <w:r>
        <w:rPr>
          <w:rFonts w:ascii="Arial" w:eastAsia="Arial" w:hAnsi="Arial" w:cs="Arial"/>
          <w:b w:val="0"/>
          <w:i w:val="0"/>
          <w:color w:val="187600"/>
          <w:sz w:val="24"/>
        </w:rPr>
        <w:t xml:space="preserve"> soufflant d’insidieuses pensées dans le cœur des hommes 5</w:t>
      </w:r>
    </w:p>
    <w:p>
      <w:pPr>
        <w:spacing w:before="0" w:after="120" w:line="240" w:lineRule="auto"/>
        <w:ind w:left="0" w:right="0" w:firstLine="284"/>
        <w:jc w:val="both"/>
      </w:pPr>
      <w:r>
        <w:rPr>
          <w:rFonts w:ascii="Arial" w:eastAsia="Arial" w:hAnsi="Arial" w:cs="Arial"/>
          <w:b w:val="0"/>
          <w:i w:val="0"/>
          <w:color w:val="187600"/>
          <w:sz w:val="24"/>
        </w:rPr>
        <w:t xml:space="preserve"> qu’il soit du nombre des djinns ou du nombre des hommes. » 6 }</w:t>
      </w:r>
    </w:p>
    <w:p>
      <w:pPr>
        <w:wordWrap/>
        <w:spacing w:before="0" w:after="120" w:line="240" w:lineRule="auto"/>
        <w:ind w:left="0" w:right="0" w:firstLine="284"/>
        <w:jc w:val="both"/>
      </w:pPr>
      <w:r>
        <w:rPr>
          <w:rFonts w:ascii="Arial" w:eastAsia="Arial" w:hAnsi="Arial" w:cs="Arial"/>
          <w:b w:val="0"/>
          <w:color w:val="000000"/>
          <w:sz w:val="24"/>
        </w:rPr>
        <w:t xml:space="preserve">[Les Hommes, 114 : 1 à 6].</w:t>
      </w:r>
      <w:r>
        <w:rPr>
          <w:rFonts w:ascii="Arial" w:eastAsia="Arial" w:hAnsi="Arial" w:cs="Arial"/>
          <w:b w:val="0"/>
          <w:color w:val="000000"/>
          <w:sz w:val="24"/>
        </w:rPr>
        <w:t xml:space="preserve"> (Trois fois)</w:t>
      </w:r>
      <w:r>
        <w:rPr>
          <w:rStyle w:val="FootnoteReference"/>
          <w:rFonts w:ascii="Arial" w:eastAsia="Arial" w:hAnsi="Arial" w:cs="Arial"/>
          <w:b w:val="0"/>
          <w:color w:val="000000"/>
          <w:sz w:val="16"/>
        </w:rPr>
        <w:footnoteReference w:id="101"/>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«أَصْبَحْنَا وَأَصْبَحَ المُلْكُ لِلَّهِ، وَالحَمْدُ لِلَّهِ، لَا إِلَهَ إلَّا اللَّهُ وَحْدَهُ لَا شَرِيكَ لَهُ، لَهُ الْمُلْكُ وَلَهُ الحَمْدُ وَهُوَ عَلَى كُلِّ شَيْءٍ قَدِيرٌ، رَبِّ أَسْأَلُكَ خَيْرَ مَا فِي هَذَا اليَوْمِ وَخَيرَ مَا بَعْدَهُ، وَأَعُوذُ بِكَ مِنْ شَرِّ مَا فِي هَذَا اليَوْمِ وَشَرِّ مَا بَعْدَهُ، رَبِّ أَعُوذُ بِكَ مِنَ الكَسَلِ وَسُوءِ الكِبَرِ، رَبِّ أَعُوذُ بِكَ مِنْ عَذَابٍ فِي النَّارِ وَعَذَابٍ فِي القَبْرِ».</w:t>
      </w:r>
    </w:p>
    <w:p>
      <w:pPr>
        <w:wordWrap/>
        <w:spacing w:line="240" w:lineRule="auto"/>
        <w:jc w:val="both"/>
      </w:pPr>
      <w:r>
        <w:rPr>
          <w:rFonts w:ascii="Arial" w:eastAsia="Arial" w:hAnsi="Arial" w:cs="Arial"/>
          <w:b w:val="0"/>
          <w:i w:val="0"/>
          <w:color w:val="000D80"/>
          <w:sz w:val="24"/>
        </w:rPr>
        <w:t xml:space="preserve"> « Nous voici au matin et la royauté appartient à Allah. Louange à Allah. Il n’y a de divinité [digne d’adoration] qu’Allah, Seul, sans associé. À Lui appartient la royauté et à Lui revient la louange, et Il est capable de toute chose. Seigneur, je Te demande le bien qui se trouve dans ce jour et le bien qui vient après lui, et je cherche refuge auprès de Toi contre le mal qui se trouve dans ce jour et le mal qui vient après lui. Seigneur, je cherche refuge auprès de Toi contre la paresse et les méfaits de la vieillesse. Seigneur, je cherche refuge auprès de Toi contre un châtiment dans le Feu et contre le châtiment de la tombe. »</w:t>
      </w:r>
      <w:r>
        <w:rPr>
          <w:rStyle w:val="FootnoteReference"/>
          <w:rFonts w:ascii="Arial" w:eastAsia="Arial" w:hAnsi="Arial" w:cs="Arial"/>
          <w:b w:val="0"/>
          <w:color w:val="000000"/>
          <w:sz w:val="16"/>
        </w:rPr>
        <w:footnoteReference w:id="102"/>
      </w:r>
    </w:p>
    <w:p>
      <w:pPr>
        <w:wordWrap/>
        <w:spacing w:before="0" w:after="120" w:line="240" w:lineRule="auto"/>
        <w:ind w:left="0" w:right="0" w:firstLine="284"/>
        <w:jc w:val="both"/>
      </w:pPr>
      <w:r>
        <w:rPr>
          <w:rFonts w:ascii="Arial" w:eastAsia="Arial" w:hAnsi="Arial" w:cs="Arial"/>
          <w:b w:val="0"/>
          <w:color w:val="000000"/>
          <w:sz w:val="24"/>
        </w:rPr>
        <w:t xml:space="preserve">Et lorsqu'il arrive au soir, 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«أَمْسَيْنَا وَأَمْسَى الْمُلْكُ لِلَّهِ، وَالحَمْدُ لِلَّهِ، لَا إِلَهَ إلَّا اللَّهُ وَحْدَهُ لَا شَرِيكَ لَهُ، لَهُ الْمُلْكُ وَلَهُ الحَمْدُ وَهُوَ عَلَى كُلِّ شَيْءٍ قَدِيرٌ، رَبِّ أَسْأَلُكَ خَيْرَ مَا فِي هَذِهِ اللَّيْلَةِ، وَخَيْرَ مَا بَعْدَهَا، وَأَعُوذُ بِكَ مِنْ شَرِّ مَا فِي هَذِهِ اللَّيْلَةِ، وَشَرِّ مَا بَعْدَهَا، رَبِّ أَعُوذُ بِكَ مِنَ الكَسَلِ وَسُوءِ الكِبَرِ، رَبِّ أَعُوذُ بِكَ مِنْ عَذَابٍ فِي النَّارِ وَعَذَابٍ فِي القَبْرِ».</w:t>
      </w:r>
    </w:p>
    <w:p>
      <w:pPr>
        <w:wordWrap/>
        <w:jc w:val="both"/>
      </w:pPr>
      <w:r>
        <w:rPr>
          <w:rFonts w:ascii="Arial" w:eastAsia="Arial" w:hAnsi="Arial" w:cs="Arial"/>
          <w:b w:val="0"/>
          <w:i w:val="0"/>
          <w:color w:val="000D80"/>
          <w:sz w:val="24"/>
        </w:rPr>
        <w:t xml:space="preserve"> « Nous voici au soir et la royauté appartient à Allah. Louange à Allah. Il n’y a de divinité [digne d’adoration] qu’Allah, Seul, sans associé. À Lui appartient la royauté et à Lui revient la louange, et Il est capable de toute chose Seigneur, je Te demande le bien qui se trouve dans cette nuit et le bien qui vient après elle, et je cherche refuge auprès de Toi contre le mal qui se trouve dans cette nuit et le mal qui vient après elle. Seigneur, je cherche refuge auprès de Toi contre la paresse et les méfaits de la vieillesse. Seigneur, je cherche refuge auprès de Toi contre un châtiment dans le Feu et contre le châtiment de la tombe. »</w:t>
      </w:r>
      <w:r>
        <w:rPr>
          <w:rStyle w:val="FootnoteReference"/>
          <w:rFonts w:ascii="Arial" w:eastAsia="Arial" w:hAnsi="Arial" w:cs="Arial"/>
          <w:b w:val="0"/>
          <w:color w:val="000000"/>
          <w:sz w:val="16"/>
        </w:rPr>
        <w:footnoteReference w:id="103"/>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بِكَ أَصْبَحْنَا، وَبِكَ أَمْسَيْنَا، وَبِكَ نَحْيَا، وَبِكَ نَمُوتُ وَإِلَيْكَ النُّشُورُ».</w:t>
      </w:r>
    </w:p>
    <w:p>
      <w:pPr>
        <w:wordWrap/>
        <w:spacing w:line="240" w:lineRule="auto"/>
        <w:jc w:val="both"/>
      </w:pPr>
      <w:r>
        <w:rPr>
          <w:rFonts w:ascii="Arial" w:eastAsia="Arial" w:hAnsi="Arial" w:cs="Arial"/>
          <w:b w:val="0"/>
          <w:i w:val="0"/>
          <w:color w:val="000D80"/>
          <w:sz w:val="24"/>
        </w:rPr>
        <w:t xml:space="preserve"> « Ô Allah ! C’est par Toi que nous entrons au matin, c’est par Toi que nous entrons au soir, c’est par Toi que nous vivons et c’est par Toi que nous mourons, et vers Toi sera la résurrection. »</w:t>
      </w:r>
      <w:r>
        <w:rPr>
          <w:rStyle w:val="FootnoteReference"/>
          <w:rFonts w:ascii="Arial" w:eastAsia="Arial" w:hAnsi="Arial" w:cs="Arial"/>
          <w:b w:val="0"/>
          <w:color w:val="000000"/>
          <w:sz w:val="16"/>
        </w:rPr>
        <w:footnoteReference w:id="104"/>
      </w:r>
    </w:p>
    <w:p>
      <w:pPr>
        <w:wordWrap/>
        <w:spacing w:before="0" w:after="120" w:line="240" w:lineRule="auto"/>
        <w:ind w:left="0" w:right="0" w:firstLine="284"/>
        <w:jc w:val="both"/>
      </w:pPr>
      <w:r>
        <w:rPr>
          <w:rFonts w:ascii="Arial" w:eastAsia="Arial" w:hAnsi="Arial" w:cs="Arial"/>
          <w:b w:val="0"/>
          <w:color w:val="000000"/>
          <w:sz w:val="24"/>
        </w:rPr>
        <w:t xml:space="preserve">Et lorsqu'il arrive au soir, 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بِكَ أَمْسَيْنَا، وَبِكَ أَصْبَحْنَا، وَبِكَ نَحْيَا، وَبِكَ نَمُوتُ، وَإِلَيْكَ الْمَصِيرُ».</w:t>
      </w:r>
    </w:p>
    <w:p>
      <w:pPr>
        <w:wordWrap/>
        <w:jc w:val="both"/>
      </w:pPr>
      <w:r>
        <w:rPr>
          <w:rFonts w:ascii="Arial" w:eastAsia="Arial" w:hAnsi="Arial" w:cs="Arial"/>
          <w:b w:val="0"/>
          <w:i w:val="0"/>
          <w:color w:val="000D80"/>
          <w:sz w:val="24"/>
        </w:rPr>
        <w:t xml:space="preserve"> « Ô Allah ! C'est par Toi que nous nous retrouvons au soir et par Toi que nous nous retrouvons au matin. C'est par Toi que nous vivons, par Toi que nous mourons et c'est vers Toi qu'est le devenir. »</w:t>
      </w:r>
      <w:r>
        <w:rPr>
          <w:rStyle w:val="FootnoteReference"/>
          <w:rFonts w:ascii="Arial" w:eastAsia="Arial" w:hAnsi="Arial" w:cs="Arial"/>
          <w:b w:val="0"/>
          <w:color w:val="000000"/>
          <w:sz w:val="16"/>
        </w:rPr>
        <w:footnoteReference w:id="105"/>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w:t>
      </w:r>
    </w:p>
    <w:p>
      <w:pPr>
        <w:wordWrap/>
        <w:spacing w:line="240" w:lineRule="auto"/>
        <w:jc w:val="both"/>
      </w:pPr>
      <w:r>
        <w:rPr>
          <w:rFonts w:ascii="Arial" w:eastAsia="Arial" w:hAnsi="Arial" w:cs="Arial"/>
          <w:b w:val="0"/>
          <w:i w:val="0"/>
          <w:color w:val="000D80"/>
          <w:sz w:val="24"/>
        </w:rPr>
        <w:t xml:space="preserve"> « Ô Allah ! Tu es mon Seigneur, il n’y a de divinité [digne d’adoration] que Toi. Tu m’as créé et je suis Ton serviteur. Je demeure fidèle</w:t>
      </w:r>
      <w:r>
        <w:rPr>
          <w:rStyle w:val="FootnoteReference"/>
          <w:rFonts w:ascii="Arial" w:eastAsia="Arial" w:hAnsi="Arial" w:cs="Arial"/>
          <w:b w:val="0"/>
          <w:color w:val="000000"/>
          <w:sz w:val="16"/>
        </w:rPr>
        <w:footnoteReference w:id="106"/>
      </w:r>
      <w:r>
        <w:rPr>
          <w:rFonts w:ascii="Arial" w:eastAsia="Arial" w:hAnsi="Arial" w:cs="Arial"/>
          <w:b w:val="0"/>
          <w:i w:val="0"/>
          <w:color w:val="000D80"/>
          <w:sz w:val="24"/>
        </w:rPr>
        <w:t xml:space="preserve"> à Ton pacte et à Ta promesse autant que je le peux. Je cherche refuge auprès de Toi contre le mal de ce que j’ai commis. Je reconnais devant Toi les bienfaits dont Tu m’as comblé et je reconnais mon péché. Pardonne-moi donc, car nul ne pardonne les péchés si ce n’est Toi. »</w:t>
      </w:r>
      <w:r>
        <w:rPr>
          <w:rStyle w:val="FootnoteReference"/>
          <w:rFonts w:ascii="Arial" w:eastAsia="Arial" w:hAnsi="Arial" w:cs="Arial"/>
          <w:b w:val="0"/>
          <w:color w:val="000000"/>
          <w:sz w:val="16"/>
        </w:rPr>
        <w:footnoteReference w:id="107"/>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أَصْبَحْتُ أُشْهِدُكَ، وَأُشْهِدُ حَمَلَةَ عَرْشِكَ، وَمَلَائِكَتِكَ، وَجَمِيعَ خَلْقِكَ، أَنَّكَ أَنْتَ اللَّهُ لَا إِلَهَ إِلَّا أَنْتَ وَحْدَكَ لَا شَرِيكَ لَكَ، وَأَنَّ مُحَمَّدًا عَبْدُكَ وَرَسُولُكَ»</w:t>
      </w:r>
    </w:p>
    <w:p>
      <w:pPr>
        <w:wordWrap/>
        <w:spacing w:line="240" w:lineRule="auto"/>
        <w:jc w:val="both"/>
      </w:pPr>
      <w:r>
        <w:rPr>
          <w:rFonts w:ascii="Arial" w:eastAsia="Arial" w:hAnsi="Arial" w:cs="Arial"/>
          <w:b w:val="0"/>
          <w:i w:val="0"/>
          <w:color w:val="000D80"/>
          <w:sz w:val="24"/>
        </w:rPr>
        <w:t xml:space="preserve"> « Ô Allah ! En ce matin, je Te prends à témoin, et je prends à témoin les porteurs de Ton Trône, Tes anges et l’ensemble de Tes créatures, que Tu es Allah. Il n’y a de divinité [digne d’adoration] que Toi, Seul, sans associé, et que Muhammad est Ton serviteur et Ton Messager. »</w:t>
      </w:r>
    </w:p>
    <w:p>
      <w:pPr>
        <w:wordWrap/>
        <w:spacing w:before="0" w:after="120" w:line="240" w:lineRule="auto"/>
        <w:ind w:left="0" w:right="0" w:firstLine="284"/>
        <w:jc w:val="both"/>
      </w:pPr>
      <w:r>
        <w:rPr>
          <w:rFonts w:ascii="Arial" w:eastAsia="Arial" w:hAnsi="Arial" w:cs="Arial"/>
          <w:b w:val="0"/>
          <w:color w:val="000000"/>
          <w:sz w:val="24"/>
        </w:rPr>
        <w:t xml:space="preserve">Quatre fois</w:t>
      </w:r>
      <w:r>
        <w:rPr>
          <w:rStyle w:val="FootnoteReference"/>
          <w:rFonts w:ascii="Arial" w:eastAsia="Arial" w:hAnsi="Arial" w:cs="Arial"/>
          <w:b w:val="0"/>
          <w:color w:val="000000"/>
          <w:sz w:val="16"/>
        </w:rPr>
        <w:footnoteReference w:id="108"/>
      </w: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lorsqu'il arrive au soir, 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أَمْسَيْتُ أُشْهِدُكَ، وَأُشْهِدُ حَمَلَةَ عَرْشِكَ، وَمَلَائِكَتِكَ، وَجَمِيعَ خَلْقِكَ، أَنَّكَ أَنْتَ اللَّهُ لَا إِلَهَ إِلَّا أَنْتَ وَحْدَكَ لَا شَرِيكَ لَكَ، وَأَنَّ مُحَمَّدًا عَبْدُكَ وَرَسُولُكَ»</w:t>
      </w:r>
    </w:p>
    <w:p>
      <w:pPr>
        <w:wordWrap/>
        <w:jc w:val="both"/>
      </w:pPr>
      <w:r>
        <w:rPr>
          <w:rFonts w:ascii="Arial" w:eastAsia="Arial" w:hAnsi="Arial" w:cs="Arial"/>
          <w:b w:val="0"/>
          <w:i w:val="0"/>
          <w:color w:val="000D80"/>
          <w:sz w:val="24"/>
        </w:rPr>
        <w:t xml:space="preserve"> « Ô Allah ! En ce soir, je Te prends à témoin, et je prends à témoin les porteurs de Ton Trône, Tes anges et l’ensemble de Tes créatures, que Tu es Allah. Il n’y a de divinité [digne d’adoration] que Toi, Seul, sans associé, et que Muhammad est Ton serviteur et Ton Messager. »</w:t>
      </w:r>
    </w:p>
    <w:p>
      <w:pPr>
        <w:wordWrap/>
        <w:spacing w:before="0" w:after="120" w:line="240" w:lineRule="auto"/>
        <w:ind w:left="0" w:right="0" w:firstLine="284"/>
        <w:jc w:val="both"/>
      </w:pPr>
      <w:r>
        <w:rPr>
          <w:rFonts w:ascii="Arial" w:eastAsia="Arial" w:hAnsi="Arial" w:cs="Arial"/>
          <w:b w:val="0"/>
          <w:color w:val="000000"/>
          <w:sz w:val="24"/>
        </w:rPr>
        <w:t xml:space="preserve">Quatre fois</w:t>
      </w:r>
      <w:r>
        <w:rPr>
          <w:rStyle w:val="FootnoteReference"/>
          <w:rFonts w:ascii="Arial" w:eastAsia="Arial" w:hAnsi="Arial" w:cs="Arial"/>
          <w:b w:val="0"/>
          <w:color w:val="000000"/>
          <w:sz w:val="16"/>
        </w:rPr>
        <w:footnoteReference w:id="109"/>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مَا أَصْبَحَ بِي مِنْ نِعْمَةٍ أَوْ بِأَحَدٍ مِنْ خَلْقِكَ فَمِنْكَ وَحْدَكَ لَا شَرِيكَ لَكَ، فَلَكَ الحَمْدُ وَلَكَ الشُّكْرُ».</w:t>
      </w:r>
    </w:p>
    <w:p>
      <w:pPr>
        <w:wordWrap/>
        <w:spacing w:line="240" w:lineRule="auto"/>
        <w:jc w:val="both"/>
      </w:pPr>
      <w:r>
        <w:rPr>
          <w:rFonts w:ascii="Arial" w:eastAsia="Arial" w:hAnsi="Arial" w:cs="Arial"/>
          <w:b w:val="0"/>
          <w:i w:val="0"/>
          <w:color w:val="000D80"/>
          <w:sz w:val="24"/>
        </w:rPr>
        <w:t xml:space="preserve"> « Ô Allah ! Tout bienfait dont je jouis ce matin, ou dont jouit l’une de Tes créatures, provient de Toi Seul, sans associé. À Toi donc la louange et à Toi la reconnaissance. »</w:t>
      </w:r>
      <w:r>
        <w:rPr>
          <w:rStyle w:val="FootnoteReference"/>
          <w:rFonts w:ascii="Arial" w:eastAsia="Arial" w:hAnsi="Arial" w:cs="Arial"/>
          <w:b w:val="0"/>
          <w:color w:val="000000"/>
          <w:sz w:val="16"/>
        </w:rPr>
        <w:footnoteReference w:id="110"/>
      </w:r>
    </w:p>
    <w:p>
      <w:pPr>
        <w:wordWrap/>
        <w:spacing w:before="0" w:after="120" w:line="240" w:lineRule="auto"/>
        <w:ind w:left="0" w:right="0" w:firstLine="284"/>
        <w:jc w:val="both"/>
      </w:pPr>
      <w:r>
        <w:rPr>
          <w:rFonts w:ascii="Arial" w:eastAsia="Arial" w:hAnsi="Arial" w:cs="Arial"/>
          <w:b w:val="0"/>
          <w:color w:val="000000"/>
          <w:sz w:val="24"/>
        </w:rPr>
        <w:t xml:space="preserve">Et lorsqu'il arrive au soir, 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مَا أَمْسَى بِي مِنْ نِعْمَةٍ أَوْ بِأَحَدٍ مِنْ خَلْقِكَ فَمِنْكَ وَحْدَكَ لَا شَرِيكَ لَكَ، فَلَكَ الحَمْدُ وَلَكَ الشُّكْرُ».</w:t>
      </w:r>
    </w:p>
    <w:p>
      <w:pPr>
        <w:wordWrap/>
        <w:jc w:val="both"/>
      </w:pPr>
      <w:r>
        <w:rPr>
          <w:rFonts w:ascii="Arial" w:eastAsia="Arial" w:hAnsi="Arial" w:cs="Arial"/>
          <w:b w:val="0"/>
          <w:i w:val="0"/>
          <w:color w:val="000D80"/>
          <w:sz w:val="24"/>
        </w:rPr>
        <w:t xml:space="preserve"> « Ô Allah ! Tout bienfait dont je jouis ce soir, ou dont jouit l’une de Tes créatures, provient de Toi Seul, sans associé. À Toi donc la louange et à Toi la reconnaissance. »</w:t>
      </w:r>
      <w:r>
        <w:rPr>
          <w:rStyle w:val="FootnoteReference"/>
          <w:rFonts w:ascii="Arial" w:eastAsia="Arial" w:hAnsi="Arial" w:cs="Arial"/>
          <w:b w:val="0"/>
          <w:color w:val="000000"/>
          <w:sz w:val="16"/>
        </w:rPr>
        <w:footnoteReference w:id="111"/>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عَافِنِي فِي بَدَنِي، اللَّهُمَّ عَافِنِي فِي سَمْعِي، اللَّهُمَّ عَافِنِي فِي بَصَرِي، لَا إِلَهَ إِلَّا أَنْتَ، اللَّهُمَّ إِنِّي أَعُوذُ بِكَ مِنَ الكُفْرِ، وَالفَقْرِ، وَأَعُوذُ بِكَ مِنْ عَذَابِ القَبْرِ، لَا إِلَهَ إِلَّا أَنْتَ»</w:t>
      </w:r>
    </w:p>
    <w:p>
      <w:pPr>
        <w:wordWrap/>
        <w:spacing w:line="240" w:lineRule="auto"/>
        <w:jc w:val="both"/>
      </w:pPr>
      <w:r>
        <w:rPr>
          <w:rFonts w:ascii="Arial" w:eastAsia="Arial" w:hAnsi="Arial" w:cs="Arial"/>
          <w:b w:val="0"/>
          <w:i w:val="0"/>
          <w:color w:val="000D80"/>
          <w:sz w:val="24"/>
        </w:rPr>
        <w:t xml:space="preserve"> « Ô Allah ! Accorde-moi la préservation dans mon corps. Ô Allah ! Accorde-moi la préservation dans mon ouïe. Ô Allah ! Accorde-moi la préservation dans ma vue. Il n’y a de divinité [digne d’adoration] que Toi. Ô Allah ! Je cherche refuge auprès de Toi contre la mécréance et la pauvreté, et je cherche refuge auprès de Toi contre le châtiment de la tombe. Il n’y a de divinité [digne d’adoration] que Toi. »</w:t>
      </w:r>
    </w:p>
    <w:p>
      <w:pPr>
        <w:wordWrap/>
        <w:spacing w:before="0" w:after="120" w:line="240" w:lineRule="auto"/>
        <w:ind w:left="0" w:right="0" w:firstLine="284"/>
        <w:jc w:val="both"/>
      </w:pPr>
      <w:r>
        <w:rPr>
          <w:rFonts w:ascii="Arial" w:eastAsia="Arial" w:hAnsi="Arial" w:cs="Arial"/>
          <w:b w:val="0"/>
          <w:color w:val="000000"/>
          <w:sz w:val="24"/>
        </w:rPr>
        <w:t xml:space="preserve">Trois fois</w:t>
      </w:r>
      <w:r>
        <w:rPr>
          <w:rStyle w:val="FootnoteReference"/>
          <w:rFonts w:ascii="Arial" w:eastAsia="Arial" w:hAnsi="Arial" w:cs="Arial"/>
          <w:b w:val="0"/>
          <w:color w:val="000000"/>
          <w:sz w:val="16"/>
        </w:rPr>
        <w:footnoteReference w:id="112"/>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«حَسْبِيَ اللَّهُ لَا إِلَهَ إِلَّا هُوَ عَلَيهِ تَوَكَّلتُ وَهُوَ رَبُّ العَرْشِ العَظِيمِ»</w:t>
      </w:r>
    </w:p>
    <w:p>
      <w:pPr>
        <w:wordWrap/>
        <w:spacing w:line="240" w:lineRule="auto"/>
        <w:jc w:val="both"/>
      </w:pPr>
      <w:r>
        <w:rPr>
          <w:rFonts w:ascii="Arial" w:eastAsia="Arial" w:hAnsi="Arial" w:cs="Arial"/>
          <w:b w:val="0"/>
          <w:i w:val="0"/>
          <w:color w:val="000D80"/>
          <w:sz w:val="24"/>
        </w:rPr>
        <w:t xml:space="preserve"> « Allah me suffit. Nulle divinité digne d’adoration en dehors de Lui. En Lui je place ma confiance, et Il est le Seigneur du Trône immense. »</w:t>
      </w:r>
    </w:p>
    <w:p>
      <w:pPr>
        <w:wordWrap/>
        <w:spacing w:before="0" w:after="120" w:line="240" w:lineRule="auto"/>
        <w:ind w:left="0" w:right="0" w:firstLine="284"/>
        <w:jc w:val="both"/>
      </w:pPr>
      <w:r>
        <w:rPr>
          <w:rFonts w:ascii="Arial" w:eastAsia="Arial" w:hAnsi="Arial" w:cs="Arial"/>
          <w:b w:val="0"/>
          <w:color w:val="000000"/>
          <w:sz w:val="24"/>
        </w:rPr>
        <w:t xml:space="preserve">Sept fois</w:t>
      </w:r>
      <w:r>
        <w:rPr>
          <w:rStyle w:val="FootnoteReference"/>
          <w:rFonts w:ascii="Arial" w:eastAsia="Arial" w:hAnsi="Arial" w:cs="Arial"/>
          <w:b w:val="0"/>
          <w:color w:val="000000"/>
          <w:sz w:val="16"/>
        </w:rPr>
        <w:footnoteReference w:id="113"/>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العَفْوَ وَالعَافِيَةَ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p>
    <w:p>
      <w:pPr>
        <w:wordWrap/>
        <w:spacing w:line="240" w:lineRule="auto"/>
        <w:jc w:val="both"/>
      </w:pPr>
      <w:r>
        <w:rPr>
          <w:rFonts w:ascii="Arial" w:eastAsia="Arial" w:hAnsi="Arial" w:cs="Arial"/>
          <w:b w:val="0"/>
          <w:i w:val="0"/>
          <w:color w:val="000D80"/>
          <w:sz w:val="24"/>
        </w:rPr>
        <w:t xml:space="preserve"> « Ô Allah ! Je Te demande le pardon et la préservation dans ce bas monde et dans l’au-delà. Ô Allah ! Je Te demande le pardon et la préservation dans ma religion, ma vie présente, ma famille et mes biens. Ô Allah ! Couvre mes défauts et apaise mes frayeurs. Ô Allah ! Protège-moi de devant moi, de derrière moi, de ma droite, de ma gauche et d’au-dessus de moi. Et je cherche refuge auprès de Ta grandeur contre le fait d’être frappé subitement par-dessous moi. »</w:t>
      </w:r>
      <w:r>
        <w:rPr>
          <w:rStyle w:val="FootnoteReference"/>
          <w:rFonts w:ascii="Arial" w:eastAsia="Arial" w:hAnsi="Arial" w:cs="Arial"/>
          <w:b w:val="0"/>
          <w:color w:val="000000"/>
          <w:sz w:val="16"/>
        </w:rPr>
        <w:footnoteReference w:id="114"/>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p>
    <w:p>
      <w:pPr>
        <w:wordWrap/>
        <w:spacing w:line="240" w:lineRule="auto"/>
        <w:jc w:val="both"/>
      </w:pPr>
      <w:r>
        <w:rPr>
          <w:rFonts w:ascii="Arial" w:eastAsia="Arial" w:hAnsi="Arial" w:cs="Arial"/>
          <w:b w:val="0"/>
          <w:i w:val="0"/>
          <w:color w:val="000D80"/>
          <w:sz w:val="24"/>
        </w:rPr>
        <w:t xml:space="preserve"> « Ô Allah, Connaisseur de l’invisible et du visible, Créateur des cieux et de la Terre, Seigneur de toute chose et son Souverain, j’atteste qu’il n’y a de divinité [digne d’adoration] que Toi. Je cherche refuge auprès de Toi contre le mal de mon âme, contre le mal du démon et ses ruses, et contre le fait de commettre un mal à mon propre encontre ou d’en faire subir à un musulman. »</w:t>
      </w:r>
      <w:r>
        <w:rPr>
          <w:rStyle w:val="FootnoteReference"/>
          <w:rFonts w:ascii="Arial" w:eastAsia="Arial" w:hAnsi="Arial" w:cs="Arial"/>
          <w:b w:val="0"/>
          <w:color w:val="000000"/>
          <w:sz w:val="16"/>
        </w:rPr>
        <w:footnoteReference w:id="115"/>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الَّذِي لَا يَضُرُّ مَعَ اسْمِهِ شَيْءٌ فِي الأَرْضِ وَلَا فِي السَّمَاءِ وَهُوَ السَّمِيعُ العَلِيمُ»</w:t>
      </w:r>
    </w:p>
    <w:p>
      <w:pPr>
        <w:wordWrap/>
        <w:spacing w:line="240" w:lineRule="auto"/>
        <w:jc w:val="both"/>
      </w:pPr>
      <w:r>
        <w:rPr>
          <w:rFonts w:ascii="Arial" w:eastAsia="Arial" w:hAnsi="Arial" w:cs="Arial"/>
          <w:b w:val="0"/>
          <w:i w:val="0"/>
          <w:color w:val="000D80"/>
          <w:sz w:val="24"/>
        </w:rPr>
        <w:t xml:space="preserve"> « Au Nom d'Allah, Par le Nom de Celui que rien ni personne ne peut porter préjudice, sur la Terre comme au ciel, et Il est l'Oyant, l'Omniscient. »</w:t>
      </w:r>
    </w:p>
    <w:p>
      <w:pPr>
        <w:wordWrap/>
        <w:spacing w:before="0" w:after="120" w:line="240" w:lineRule="auto"/>
        <w:ind w:left="0" w:right="0" w:firstLine="284"/>
        <w:jc w:val="both"/>
      </w:pPr>
      <w:r>
        <w:rPr>
          <w:rFonts w:ascii="Arial" w:eastAsia="Arial" w:hAnsi="Arial" w:cs="Arial"/>
          <w:b w:val="0"/>
          <w:color w:val="000000"/>
          <w:sz w:val="24"/>
        </w:rPr>
        <w:t xml:space="preserve">Trois fois</w:t>
      </w:r>
      <w:r>
        <w:rPr>
          <w:rStyle w:val="FootnoteReference"/>
          <w:rFonts w:ascii="Arial" w:eastAsia="Arial" w:hAnsi="Arial" w:cs="Arial"/>
          <w:b w:val="0"/>
          <w:color w:val="000000"/>
          <w:sz w:val="16"/>
        </w:rPr>
        <w:footnoteReference w:id="116"/>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«رَضِيتُ بِاللَّهِ رَبًَّا، وَبِالإِسْلَامِ دِينًا، وَبِمُحَمَّدٍ ﷺ نَبِيًّا»</w:t>
      </w:r>
    </w:p>
    <w:p>
      <w:pPr>
        <w:wordWrap/>
        <w:spacing w:line="240" w:lineRule="auto"/>
        <w:jc w:val="both"/>
      </w:pPr>
      <w:r>
        <w:rPr>
          <w:rFonts w:ascii="Arial" w:eastAsia="Arial" w:hAnsi="Arial" w:cs="Arial"/>
          <w:b w:val="0"/>
          <w:i w:val="0"/>
          <w:color w:val="000D80"/>
          <w:sz w:val="24"/>
        </w:rPr>
        <w:t xml:space="preserve"> « J'ai agréé Allah comme Seigneur, l'Islam comme religion et Muhammad ﷺ comme Prophète. »</w:t>
      </w:r>
    </w:p>
    <w:p>
      <w:pPr>
        <w:wordWrap/>
        <w:spacing w:before="0" w:after="120" w:line="240" w:lineRule="auto"/>
        <w:ind w:left="0" w:right="0" w:firstLine="284"/>
        <w:jc w:val="both"/>
      </w:pPr>
      <w:r>
        <w:rPr>
          <w:rFonts w:ascii="Arial" w:eastAsia="Arial" w:hAnsi="Arial" w:cs="Arial"/>
          <w:b w:val="0"/>
          <w:color w:val="000000"/>
          <w:sz w:val="24"/>
        </w:rPr>
        <w:t xml:space="preserve">Trois fois</w:t>
      </w:r>
      <w:r>
        <w:rPr>
          <w:rStyle w:val="FootnoteReference"/>
          <w:rFonts w:ascii="Arial" w:eastAsia="Arial" w:hAnsi="Arial" w:cs="Arial"/>
          <w:b w:val="0"/>
          <w:color w:val="000000"/>
          <w:sz w:val="16"/>
        </w:rPr>
        <w:footnoteReference w:id="117"/>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«يَا حَيُّ يَا قَيُّومُ بِرَحْمَتِكَ أَسْتَغيثُ أَصْلِحْ لِي شَأْنِيَ كُلَّهُ وَلَا تَكِلْنِي إِلَى نَفْسِي طَرْفَةَ عَيْنٍ».</w:t>
      </w:r>
    </w:p>
    <w:p>
      <w:pPr>
        <w:wordWrap/>
        <w:spacing w:line="240" w:lineRule="auto"/>
        <w:jc w:val="both"/>
      </w:pPr>
      <w:r>
        <w:rPr>
          <w:rFonts w:ascii="Arial" w:eastAsia="Arial" w:hAnsi="Arial" w:cs="Arial"/>
          <w:b w:val="0"/>
          <w:i w:val="0"/>
          <w:color w:val="000D80"/>
          <w:sz w:val="24"/>
        </w:rPr>
        <w:t xml:space="preserve"> « Ô Vivant ! Ô Celui qui subsiste par Lui-même [et par Qui tout subsiste] ! Par Ta miséricorde j'implore Ton secours, réforme toute ma situation et ne me laisse pas livré à moi-même, ne serait-ce le temps d'un clin d’œil. »</w:t>
      </w:r>
      <w:r>
        <w:rPr>
          <w:rStyle w:val="FootnoteReference"/>
          <w:rFonts w:ascii="Arial" w:eastAsia="Arial" w:hAnsi="Arial" w:cs="Arial"/>
          <w:b w:val="0"/>
          <w:color w:val="000000"/>
          <w:sz w:val="16"/>
        </w:rPr>
        <w:footnoteReference w:id="118"/>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«أَصْبَحْنَا وَأَصْبَحَ المُلْكُ لِلَّهِ رَبِّ العَالَمِينَ، اللَّهُـمَّ إِنِّي أَسْأَلُكَ خَيْرَ هَذَا اليَوْمِ: فَتْحَهُ، وَنَصْرَهُ، وَنورَهُ، وَبَرَكَتَهُ، وَهُدَاهُ، وَأَعُوذُ بِكَ مِنْ شَرِّ مَا فِيهِ وَشَرِّ مَا بَعْدَهُ».</w:t>
      </w:r>
    </w:p>
    <w:p>
      <w:pPr>
        <w:wordWrap/>
        <w:spacing w:line="240" w:lineRule="auto"/>
        <w:jc w:val="both"/>
      </w:pPr>
      <w:r>
        <w:rPr>
          <w:rFonts w:ascii="Arial" w:eastAsia="Arial" w:hAnsi="Arial" w:cs="Arial"/>
          <w:b w:val="0"/>
          <w:i w:val="0"/>
          <w:color w:val="000D80"/>
          <w:sz w:val="24"/>
        </w:rPr>
        <w:t xml:space="preserve"> « Nous voici au matin et la royauté appartient à Allah, le Seigneur des mondes. Ô Allah ! Je Te demande le bien de ce jour : son ouverture, son secours, sa lumière, sa bénédiction et sa guidée. Et je me réfugie auprès de Toi contre le mal qui s'y trouve et le mal qui vient après lui. »</w:t>
      </w:r>
      <w:r>
        <w:rPr>
          <w:rStyle w:val="FootnoteReference"/>
          <w:rFonts w:ascii="Arial" w:eastAsia="Arial" w:hAnsi="Arial" w:cs="Arial"/>
          <w:b w:val="0"/>
          <w:color w:val="000000"/>
          <w:sz w:val="16"/>
        </w:rPr>
        <w:footnoteReference w:id="119"/>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lorsqu'il arrive au soir, 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«أَمْسَيْنَا وَأَمْسَى المُلْكُ لِلَّهِ رَبِّ العَالَمِينَ، اللَّهُمَّ إِنِّي أَسْأَلُكَ خَيْرَ هَذِهِ اللَّيْلَةِ: فَتْحَهَا، وَنَصْرَهَا، وَنُورَهَا، وَبَرَكَتَهَا، وَهُدَاهَا، وَأَعُوذُ بِكَ مِنْ شَرِّ مَا فِيهَا، وَشَرِّ مَا بَعْدَهَا».</w:t>
      </w:r>
    </w:p>
    <w:p>
      <w:pPr>
        <w:wordWrap/>
        <w:jc w:val="both"/>
      </w:pPr>
      <w:r>
        <w:rPr>
          <w:rFonts w:ascii="Arial" w:eastAsia="Arial" w:hAnsi="Arial" w:cs="Arial"/>
          <w:b w:val="0"/>
          <w:i w:val="0"/>
          <w:color w:val="000D80"/>
          <w:sz w:val="24"/>
        </w:rPr>
        <w:t xml:space="preserve"> « Nous voici au soir et la royauté appartient à Allah, le Seigneur des mondes. Ô Allah ! Certes, je Te demande le bien de cette nuit : son ouverture, son secours, sa lumière, sa bénédiction et sa guidée. Et je me réfugie auprès de Toi contre le mal qui s'y trouve et le mal qui vient après elle. »</w:t>
      </w:r>
      <w:r>
        <w:rPr>
          <w:rStyle w:val="FootnoteReference"/>
          <w:rFonts w:ascii="Arial" w:eastAsia="Arial" w:hAnsi="Arial" w:cs="Arial"/>
          <w:b w:val="0"/>
          <w:color w:val="000000"/>
          <w:sz w:val="16"/>
        </w:rPr>
        <w:footnoteReference w:id="120"/>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«أَصْبَحْنا عَلَى فِطْرَةِ الإِسْلَامِ، وَعَلَى كَلِمَةِ الإِخْلاَصِ، وَعَلَى دِينِ نَبِيِّنَا مُحَمَّدٍ ﷺ، وَعَلَى مِلَّةِ أَبِينَا إِبْرَاهِيمَ، حَنِيفًا مُسْلِمًا وَمَا كَانَ مِنَ المُشرِكِينَ».</w:t>
      </w:r>
    </w:p>
    <w:p>
      <w:pPr>
        <w:wordWrap/>
        <w:spacing w:line="240" w:lineRule="auto"/>
        <w:jc w:val="both"/>
      </w:pPr>
      <w:r>
        <w:rPr>
          <w:rFonts w:ascii="Arial" w:eastAsia="Arial" w:hAnsi="Arial" w:cs="Arial"/>
          <w:b w:val="0"/>
          <w:i w:val="0"/>
          <w:color w:val="000D80"/>
          <w:sz w:val="24"/>
        </w:rPr>
        <w:t xml:space="preserve"> « Nous voici au matin sur la disposition naturelle de l'Islam, sur la parole de la sincérité, sur la religion de notre Prophète Muhammad ﷺ et sur la voie de notre père Abraham, un pur monothéiste soumis, qui ne fut pas parmi les polythéistes. »</w:t>
      </w:r>
      <w:r>
        <w:rPr>
          <w:rStyle w:val="FootnoteReference"/>
          <w:rFonts w:ascii="Arial" w:eastAsia="Arial" w:hAnsi="Arial" w:cs="Arial"/>
          <w:b w:val="0"/>
          <w:color w:val="000000"/>
          <w:sz w:val="16"/>
        </w:rPr>
        <w:footnoteReference w:id="121"/>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lorsqu'il arrive au soir, 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«أَمْسَيْنَا عَلَى فِطْرَةِ الإِسْلَامِ، وَعَلَى كَلِمَةِ الإِخْلاَصِ، وَعَلَى دِينِ نَبِيِّنَا مُحَمَّدٍ ﷺ، وَعَلَى مِلَّةِ أَبِينَا إِبْرَاهِيمَ، حَنِيفًا مُسْلِمًا وَمَا كَانَ مِنَ المُشرِكِينَ».</w:t>
      </w:r>
    </w:p>
    <w:p>
      <w:pPr>
        <w:wordWrap/>
        <w:jc w:val="both"/>
      </w:pPr>
      <w:r>
        <w:rPr>
          <w:rFonts w:ascii="Arial" w:eastAsia="Arial" w:hAnsi="Arial" w:cs="Arial"/>
          <w:b w:val="0"/>
          <w:i w:val="0"/>
          <w:color w:val="000D80"/>
          <w:sz w:val="24"/>
        </w:rPr>
        <w:t xml:space="preserve"> « Nous voilà au soir sur la disposition naturelle de l'Islam, sur la parole de la sincérité, sur la religion de notre Prophète Muhammad ﷺ et sur la voie de notre père Abraham, un pur monothéiste musulman (soumis), qui ne fut pas parmi les polythéistes. »</w:t>
      </w:r>
      <w:r>
        <w:rPr>
          <w:rStyle w:val="FootnoteReference"/>
          <w:rFonts w:ascii="Arial" w:eastAsia="Arial" w:hAnsi="Arial" w:cs="Arial"/>
          <w:b w:val="0"/>
          <w:color w:val="000000"/>
          <w:sz w:val="16"/>
        </w:rPr>
        <w:footnoteReference w:id="122"/>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 وَبِحَمْدِهِ»</w:t>
      </w:r>
    </w:p>
    <w:p>
      <w:pPr>
        <w:wordWrap/>
        <w:spacing w:line="240" w:lineRule="auto"/>
        <w:jc w:val="both"/>
      </w:pPr>
      <w:r>
        <w:rPr>
          <w:rFonts w:ascii="Arial" w:eastAsia="Arial" w:hAnsi="Arial" w:cs="Arial"/>
          <w:b w:val="0"/>
          <w:i w:val="0"/>
          <w:color w:val="000D80"/>
          <w:sz w:val="24"/>
        </w:rPr>
        <w:t xml:space="preserve"> « Gloire et Pureté à Allah que je loue. »</w:t>
      </w:r>
    </w:p>
    <w:p>
      <w:pPr>
        <w:wordWrap/>
        <w:spacing w:before="0" w:after="120" w:line="240" w:lineRule="auto"/>
        <w:ind w:left="0" w:right="0" w:firstLine="284"/>
        <w:jc w:val="both"/>
      </w:pPr>
      <w:r>
        <w:rPr>
          <w:rFonts w:ascii="Arial" w:eastAsia="Arial" w:hAnsi="Arial" w:cs="Arial"/>
          <w:b w:val="0"/>
          <w:color w:val="000000"/>
          <w:sz w:val="24"/>
        </w:rPr>
        <w:t xml:space="preserve">Cent fois</w:t>
      </w:r>
      <w:r>
        <w:rPr>
          <w:rStyle w:val="FootnoteReference"/>
          <w:rFonts w:ascii="Arial" w:eastAsia="Arial" w:hAnsi="Arial" w:cs="Arial"/>
          <w:b w:val="0"/>
          <w:color w:val="000000"/>
          <w:sz w:val="16"/>
        </w:rPr>
        <w:footnoteReference w:id="123"/>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وَهُوَ عَلَى كُلِّ شَيْءٍ قَدِيرٌ»</w:t>
      </w:r>
    </w:p>
    <w:p>
      <w:pPr>
        <w:wordWrap/>
        <w:spacing w:line="240" w:lineRule="auto"/>
        <w:jc w:val="both"/>
      </w:pPr>
      <w:r>
        <w:rPr>
          <w:rFonts w:ascii="Arial" w:eastAsia="Arial" w:hAnsi="Arial" w:cs="Arial"/>
          <w:b w:val="0"/>
          <w:i w:val="0"/>
          <w:color w:val="000D80"/>
          <w:sz w:val="24"/>
        </w:rPr>
        <w:t xml:space="preserve"> « Il n’y a aucune divinité [digne d'adoration] excepté Allah, Seul, sans associé. La Royauté Lui appartient et la louange Lui revient. Et Il est Omnipotent sur toute chose. »</w:t>
      </w:r>
    </w:p>
    <w:p>
      <w:pPr>
        <w:wordWrap/>
        <w:spacing w:before="0" w:after="120" w:line="240" w:lineRule="auto"/>
        <w:ind w:left="0" w:right="0" w:firstLine="284"/>
        <w:jc w:val="both"/>
      </w:pPr>
      <w:r>
        <w:rPr>
          <w:rFonts w:ascii="Arial" w:eastAsia="Arial" w:hAnsi="Arial" w:cs="Arial"/>
          <w:b w:val="0"/>
          <w:color w:val="000000"/>
          <w:sz w:val="24"/>
        </w:rPr>
        <w:t xml:space="preserve">Dix fois</w:t>
      </w:r>
      <w:r>
        <w:rPr>
          <w:rStyle w:val="FootnoteReference"/>
          <w:rFonts w:ascii="Arial" w:eastAsia="Arial" w:hAnsi="Arial" w:cs="Arial"/>
          <w:b w:val="0"/>
          <w:color w:val="000000"/>
          <w:sz w:val="16"/>
        </w:rPr>
        <w:footnoteReference w:id="124"/>
      </w:r>
      <w:r>
        <w:rPr>
          <w:rFonts w:ascii="Arial" w:eastAsia="Arial" w:hAnsi="Arial" w:cs="Arial"/>
          <w:b w:val="0"/>
          <w:color w:val="000000"/>
          <w:sz w:val="24"/>
        </w:rPr>
        <w:t xml:space="preserve">, ou une fois en cas de paresse</w:t>
      </w:r>
      <w:r>
        <w:rPr>
          <w:rStyle w:val="FootnoteReference"/>
          <w:rFonts w:ascii="Arial" w:eastAsia="Arial" w:hAnsi="Arial" w:cs="Arial"/>
          <w:b w:val="0"/>
          <w:color w:val="000000"/>
          <w:sz w:val="16"/>
        </w:rPr>
        <w:footnoteReference w:id="125"/>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وَهُوَ عَلَى كُلِّ شَيْءٍ قَدِيرٌ»</w:t>
      </w:r>
    </w:p>
    <w:p>
      <w:pPr>
        <w:wordWrap/>
        <w:spacing w:line="240" w:lineRule="auto"/>
        <w:jc w:val="both"/>
      </w:pPr>
      <w:r>
        <w:rPr>
          <w:rFonts w:ascii="Arial" w:eastAsia="Arial" w:hAnsi="Arial" w:cs="Arial"/>
          <w:b w:val="0"/>
          <w:i w:val="0"/>
          <w:color w:val="000D80"/>
          <w:sz w:val="24"/>
        </w:rPr>
        <w:t xml:space="preserve"> « Il n’y a aucune divinité [digne d'adoration] excepté Allah, Seul, sans associé. La Royauté Lui appartient et la louange Lui revient. Et Il est Omnipotent sur toute chose. »</w:t>
      </w:r>
    </w:p>
    <w:p>
      <w:pPr>
        <w:wordWrap/>
        <w:spacing w:before="0" w:after="120" w:line="240" w:lineRule="auto"/>
        <w:ind w:left="0" w:right="0" w:firstLine="284"/>
        <w:jc w:val="both"/>
      </w:pPr>
      <w:r>
        <w:rPr>
          <w:rFonts w:ascii="Arial" w:eastAsia="Arial" w:hAnsi="Arial" w:cs="Arial"/>
          <w:b w:val="0"/>
          <w:color w:val="000000"/>
          <w:sz w:val="24"/>
        </w:rPr>
        <w:t xml:space="preserve">Cent fois le matin</w:t>
      </w:r>
      <w:r>
        <w:rPr>
          <w:rStyle w:val="FootnoteReference"/>
          <w:rFonts w:ascii="Arial" w:eastAsia="Arial" w:hAnsi="Arial" w:cs="Arial"/>
          <w:b w:val="0"/>
          <w:color w:val="000000"/>
          <w:sz w:val="16"/>
        </w:rPr>
        <w:footnoteReference w:id="126"/>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 وَبِحَمْدِهِ: عَدَدَ خَلْقِهِ، وَرِضَا نَفْسِهِ، وَزِنَةَ عَرْشِهِ، وَمِدَادَ كَلِمَاتِهِ»</w:t>
      </w:r>
    </w:p>
    <w:p>
      <w:pPr>
        <w:wordWrap/>
        <w:spacing w:line="240" w:lineRule="auto"/>
        <w:jc w:val="both"/>
      </w:pPr>
      <w:r>
        <w:rPr>
          <w:rFonts w:ascii="Arial" w:eastAsia="Arial" w:hAnsi="Arial" w:cs="Arial"/>
          <w:b w:val="0"/>
          <w:i w:val="0"/>
          <w:color w:val="000D80"/>
          <w:sz w:val="24"/>
        </w:rPr>
        <w:t xml:space="preserve"> « Pureté à Allah et je Le loue du nombre de Sa création, de la satisfaction de Sa personne, du poids de Son Trône et de l'encre de Ses paroles. »</w:t>
      </w:r>
    </w:p>
    <w:p>
      <w:pPr>
        <w:wordWrap/>
        <w:spacing w:before="0" w:after="120" w:line="240" w:lineRule="auto"/>
        <w:ind w:left="0" w:right="0" w:firstLine="284"/>
        <w:jc w:val="both"/>
      </w:pPr>
      <w:r>
        <w:rPr>
          <w:rFonts w:ascii="Arial" w:eastAsia="Arial" w:hAnsi="Arial" w:cs="Arial"/>
          <w:b w:val="0"/>
          <w:color w:val="000000"/>
          <w:sz w:val="24"/>
        </w:rPr>
        <w:t xml:space="preserve">Trois fois au matin</w:t>
      </w:r>
      <w:r>
        <w:rPr>
          <w:rStyle w:val="FootnoteReference"/>
          <w:rFonts w:ascii="Arial" w:eastAsia="Arial" w:hAnsi="Arial" w:cs="Arial"/>
          <w:b w:val="0"/>
          <w:color w:val="000000"/>
          <w:sz w:val="16"/>
        </w:rPr>
        <w:footnoteReference w:id="127"/>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عِلْمًا نَافِعًا، وَرِزْقًا طَيِّبًا، وَعَمَلًا مُتَقَبَّلًا»</w:t>
      </w:r>
    </w:p>
    <w:p>
      <w:pPr>
        <w:wordWrap/>
        <w:spacing w:line="240" w:lineRule="auto"/>
        <w:jc w:val="both"/>
      </w:pPr>
      <w:r>
        <w:rPr>
          <w:rFonts w:ascii="Arial" w:eastAsia="Arial" w:hAnsi="Arial" w:cs="Arial"/>
          <w:b w:val="0"/>
          <w:i w:val="0"/>
          <w:color w:val="000D80"/>
          <w:sz w:val="24"/>
        </w:rPr>
        <w:t xml:space="preserve"> « Ô Allah, je Te demande une science bénéfique, une subsistance bonne et une œuvre acceptée. »</w:t>
      </w:r>
    </w:p>
    <w:p>
      <w:pPr>
        <w:wordWrap/>
        <w:spacing w:before="0" w:after="120" w:line="240" w:lineRule="auto"/>
        <w:ind w:left="0" w:right="0" w:firstLine="284"/>
        <w:jc w:val="both"/>
      </w:pPr>
      <w:r>
        <w:rPr>
          <w:rFonts w:ascii="Arial" w:eastAsia="Arial" w:hAnsi="Arial" w:cs="Arial"/>
          <w:b w:val="0"/>
          <w:color w:val="000000"/>
          <w:sz w:val="24"/>
        </w:rPr>
        <w:t xml:space="preserve">Lorsqu'il est au matin</w:t>
      </w:r>
      <w:r>
        <w:rPr>
          <w:rStyle w:val="FootnoteReference"/>
          <w:rFonts w:ascii="Arial" w:eastAsia="Arial" w:hAnsi="Arial" w:cs="Arial"/>
          <w:b w:val="0"/>
          <w:color w:val="000000"/>
          <w:sz w:val="16"/>
        </w:rPr>
        <w:footnoteReference w:id="128"/>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«أَسْتَغْفِرُ اللَّهَ وَأَتُوبُ إِلَيْهِ»</w:t>
      </w:r>
    </w:p>
    <w:p>
      <w:pPr>
        <w:wordWrap/>
        <w:spacing w:line="240" w:lineRule="auto"/>
        <w:jc w:val="both"/>
      </w:pPr>
      <w:r>
        <w:rPr>
          <w:rFonts w:ascii="Arial" w:eastAsia="Arial" w:hAnsi="Arial" w:cs="Arial"/>
          <w:b w:val="0"/>
          <w:i w:val="0"/>
          <w:color w:val="000D80"/>
          <w:sz w:val="24"/>
        </w:rPr>
        <w:t xml:space="preserve"> « J'implore le pardon d'Allah et je me repens à Lui »</w:t>
      </w:r>
    </w:p>
    <w:p>
      <w:pPr>
        <w:wordWrap/>
        <w:spacing w:before="0" w:after="120" w:line="240" w:lineRule="auto"/>
        <w:ind w:left="0" w:right="0" w:firstLine="284"/>
        <w:jc w:val="both"/>
      </w:pPr>
      <w:r>
        <w:rPr>
          <w:rFonts w:ascii="Arial" w:eastAsia="Arial" w:hAnsi="Arial" w:cs="Arial"/>
          <w:b w:val="0"/>
          <w:color w:val="000000"/>
          <w:sz w:val="24"/>
        </w:rPr>
        <w:t xml:space="preserve">Cent fois durant le jour</w:t>
      </w:r>
      <w:r>
        <w:rPr>
          <w:rStyle w:val="FootnoteReference"/>
          <w:rFonts w:ascii="Arial" w:eastAsia="Arial" w:hAnsi="Arial" w:cs="Arial"/>
          <w:b w:val="0"/>
          <w:color w:val="000000"/>
          <w:sz w:val="16"/>
        </w:rPr>
        <w:footnoteReference w:id="129"/>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«أَعُوذُ بِكَلِمَاتِ اللَّهِ التَّامَّاتِ مِنْ شَرِّ مَا خَلَقَ»</w:t>
      </w:r>
    </w:p>
    <w:p>
      <w:pPr>
        <w:wordWrap/>
        <w:spacing w:line="240" w:lineRule="auto"/>
        <w:jc w:val="both"/>
      </w:pPr>
      <w:r>
        <w:rPr>
          <w:rFonts w:ascii="Arial" w:eastAsia="Arial" w:hAnsi="Arial" w:cs="Arial"/>
          <w:b w:val="0"/>
          <w:i w:val="0"/>
          <w:color w:val="000D80"/>
          <w:sz w:val="24"/>
        </w:rPr>
        <w:t xml:space="preserve"> « Je me réfugie par les paroles parfaites d'Allah contre le mal de ce qu'Il a créé. »</w:t>
      </w:r>
    </w:p>
    <w:p>
      <w:pPr>
        <w:wordWrap/>
        <w:spacing w:before="0" w:after="120" w:line="240" w:lineRule="auto"/>
        <w:ind w:left="0" w:right="0" w:firstLine="284"/>
        <w:jc w:val="both"/>
      </w:pPr>
      <w:r>
        <w:rPr>
          <w:rFonts w:ascii="Arial" w:eastAsia="Arial" w:hAnsi="Arial" w:cs="Arial"/>
          <w:b w:val="0"/>
          <w:color w:val="000000"/>
          <w:sz w:val="24"/>
        </w:rPr>
        <w:t xml:space="preserve">Trois fois le soir</w:t>
      </w:r>
      <w:r>
        <w:rPr>
          <w:rStyle w:val="FootnoteReference"/>
          <w:rFonts w:ascii="Arial" w:eastAsia="Arial" w:hAnsi="Arial" w:cs="Arial"/>
          <w:b w:val="0"/>
          <w:color w:val="000000"/>
          <w:sz w:val="16"/>
        </w:rPr>
        <w:footnoteReference w:id="130"/>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صَلِّ وَسَلِّمْ عَلَى نَبَيِّنَا مُحَمَّدٍ»</w:t>
      </w:r>
    </w:p>
    <w:p>
      <w:pPr>
        <w:wordWrap/>
        <w:spacing w:line="240" w:lineRule="auto"/>
        <w:jc w:val="both"/>
      </w:pPr>
      <w:r>
        <w:rPr>
          <w:rFonts w:ascii="Arial" w:eastAsia="Arial" w:hAnsi="Arial" w:cs="Arial"/>
          <w:b w:val="0"/>
          <w:i w:val="0"/>
          <w:color w:val="000D80"/>
          <w:sz w:val="24"/>
        </w:rPr>
        <w:t xml:space="preserve"> « Ô Allah ! Prie sur notre Prophète Muhammad et salue-le. »</w:t>
      </w:r>
    </w:p>
    <w:p>
      <w:pPr>
        <w:wordWrap/>
        <w:spacing w:before="0" w:after="120" w:line="240" w:lineRule="auto"/>
        <w:ind w:left="0" w:right="0" w:firstLine="284"/>
        <w:jc w:val="both"/>
      </w:pPr>
      <w:r>
        <w:rPr>
          <w:rFonts w:ascii="Arial" w:eastAsia="Arial" w:hAnsi="Arial" w:cs="Arial"/>
          <w:b w:val="0"/>
          <w:color w:val="000000"/>
          <w:sz w:val="24"/>
        </w:rPr>
        <w:t xml:space="preserve">Dix fois</w:t>
      </w:r>
      <w:r>
        <w:rPr>
          <w:rStyle w:val="FootnoteReference"/>
          <w:rFonts w:ascii="Arial" w:eastAsia="Arial" w:hAnsi="Arial" w:cs="Arial"/>
          <w:b w:val="0"/>
          <w:color w:val="000000"/>
          <w:sz w:val="16"/>
        </w:rPr>
        <w:footnoteReference w:id="131"/>
      </w:r>
      <w:r>
        <w:rPr>
          <w:rFonts w:ascii="Arial" w:eastAsia="Arial" w:hAnsi="Arial" w:cs="Arial"/>
          <w:b w:val="0"/>
          <w:color w:val="000000"/>
          <w:sz w:val="24"/>
        </w:rPr>
        <w:t xml:space="preserve">.</w:t>
      </w:r>
    </w:p>
    <w:p>
      <w:pPr>
        <w:pStyle w:val="Heading2"/>
        <w:spacing w:before="0" w:after="60" w:line="264" w:lineRule="auto"/>
        <w:ind w:left="0" w:right="0"/>
        <w:jc w:val="left"/>
      </w:pPr>
      <w:bookmarkStart w:id="31" w:name="_Toc_1_3_0000000032"/>
      <w:r>
        <w:rPr>
          <w:rFonts w:ascii="Arial" w:eastAsia="Arial" w:hAnsi="Arial" w:cs="Arial"/>
          <w:b/>
          <w:i w:val="0"/>
          <w:color w:val="000000"/>
          <w:sz w:val="23"/>
        </w:rPr>
        <w:t xml:space="preserve">28. Les invocation avant de dormir.</w:t>
      </w:r>
      <w:bookmarkEnd w:id="31"/>
    </w:p>
    <w:p>
      <w:pPr>
        <w:wordWrap/>
        <w:spacing w:before="0" w:after="120" w:line="240" w:lineRule="auto"/>
        <w:ind w:left="0" w:right="0" w:firstLine="284"/>
        <w:jc w:val="both"/>
      </w:pPr>
      <w:r>
        <w:rPr>
          <w:rFonts w:ascii="Arial" w:eastAsia="Arial" w:hAnsi="Arial" w:cs="Arial"/>
          <w:b w:val="0"/>
          <w:color w:val="000000"/>
          <w:sz w:val="24"/>
        </w:rPr>
        <w:t xml:space="preserve">Il joint les paumes de ses mains, ensuite il crachote dedans et il lit dedans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هُوَ ٱللَّهُ أَحَدٌ1</w:t>
      </w:r>
      <w:r>
        <w:rPr>
          <w:rFonts w:ascii="KFGQPC HAFS Uthmanic Script" w:eastAsia="KFGQPC HAFS Uthmanic Script" w:hAnsi="KFGQPC HAFS Uthmanic Script" w:cs="KFGQPC HAFS Uthmanic Script"/>
          <w:b w:val="0"/>
          <w:color w:val="187600"/>
          <w:sz w:val="29"/>
          <w:szCs w:val="29"/>
          <w:rtl/>
        </w:rPr>
        <w:t xml:space="preserve"> ٱللَّهُ ٱلصَّمَدُ2</w:t>
      </w:r>
      <w:r>
        <w:rPr>
          <w:rFonts w:ascii="KFGQPC HAFS Uthmanic Script" w:eastAsia="KFGQPC HAFS Uthmanic Script" w:hAnsi="KFGQPC HAFS Uthmanic Script" w:cs="KFGQPC HAFS Uthmanic Script"/>
          <w:b w:val="0"/>
          <w:color w:val="187600"/>
          <w:sz w:val="29"/>
          <w:szCs w:val="29"/>
          <w:rtl/>
        </w:rPr>
        <w:t xml:space="preserve"> لَمۡ يَلِدۡ وَلَمۡ يُولَدۡ3</w:t>
      </w:r>
      <w:r>
        <w:rPr>
          <w:rFonts w:ascii="KFGQPC HAFS Uthmanic Script" w:eastAsia="KFGQPC HAFS Uthmanic Script" w:hAnsi="KFGQPC HAFS Uthmanic Script" w:cs="KFGQPC HAFS Uthmanic Script"/>
          <w:b w:val="0"/>
          <w:color w:val="187600"/>
          <w:sz w:val="29"/>
          <w:szCs w:val="29"/>
          <w:rtl/>
        </w:rPr>
        <w:t xml:space="preserve"> وَلَمۡ يَكُن لَّهُۥ كُفُوًا أَحَدُۢ4﴾</w:t>
      </w:r>
    </w:p>
    <w:p>
      <w:pPr>
        <w:spacing w:before="0" w:after="120" w:line="240" w:lineRule="auto"/>
        <w:ind w:left="0" w:right="0" w:firstLine="284"/>
        <w:jc w:val="both"/>
      </w:pPr>
      <w:r>
        <w:rPr>
          <w:rFonts w:ascii="Arial" w:eastAsia="Arial" w:hAnsi="Arial" w:cs="Arial"/>
          <w:b w:val="0"/>
          <w:i w:val="0"/>
          <w:color w:val="187600"/>
          <w:sz w:val="24"/>
        </w:rPr>
        <w:t xml:space="preserve"> {Dis : « Allah est l'Unique. 1</w:t>
      </w:r>
    </w:p>
    <w:p>
      <w:pPr>
        <w:spacing w:before="0" w:after="120" w:line="240" w:lineRule="auto"/>
        <w:ind w:left="0" w:right="0" w:firstLine="284"/>
        <w:jc w:val="both"/>
      </w:pPr>
      <w:r>
        <w:rPr>
          <w:rFonts w:ascii="Arial" w:eastAsia="Arial" w:hAnsi="Arial" w:cs="Arial"/>
          <w:b w:val="0"/>
          <w:i w:val="0"/>
          <w:color w:val="187600"/>
          <w:sz w:val="24"/>
        </w:rPr>
        <w:t xml:space="preserve"> Allah est le Maître dont nul ne peut se passer. 2</w:t>
      </w:r>
    </w:p>
    <w:p>
      <w:pPr>
        <w:spacing w:before="0" w:after="120" w:line="240" w:lineRule="auto"/>
        <w:ind w:left="0" w:right="0" w:firstLine="284"/>
        <w:jc w:val="both"/>
      </w:pPr>
      <w:r>
        <w:rPr>
          <w:rFonts w:ascii="Arial" w:eastAsia="Arial" w:hAnsi="Arial" w:cs="Arial"/>
          <w:b w:val="0"/>
          <w:i w:val="0"/>
          <w:color w:val="187600"/>
          <w:sz w:val="24"/>
        </w:rPr>
        <w:t xml:space="preserve"> Il n’a pas engendré, ni été Lui-même engendré. 3</w:t>
      </w:r>
    </w:p>
    <w:p>
      <w:pPr>
        <w:wordWrap/>
        <w:spacing w:before="0" w:after="120" w:line="240" w:lineRule="auto"/>
        <w:ind w:left="0" w:right="0" w:firstLine="284"/>
        <w:jc w:val="both"/>
      </w:pPr>
      <w:r>
        <w:rPr>
          <w:rFonts w:ascii="Arial" w:eastAsia="Arial" w:hAnsi="Arial" w:cs="Arial"/>
          <w:b w:val="0"/>
          <w:i w:val="0"/>
          <w:color w:val="187600"/>
          <w:sz w:val="24"/>
        </w:rPr>
        <w:t xml:space="preserve"> Et nul dans Sa création n’est à même de L’égaler. » 4 }</w:t>
      </w:r>
      <w:r>
        <w:rPr>
          <w:rFonts w:ascii="Arial" w:eastAsia="Arial" w:hAnsi="Arial" w:cs="Arial"/>
          <w:b w:val="0"/>
          <w:color w:val="000000"/>
          <w:sz w:val="24"/>
        </w:rPr>
        <w:t xml:space="preserve"> [La Sincérité, 112 : 1 à 4].</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أَعُوذُ بِرَبِّ ٱلۡفَلَقِ1</w:t>
      </w:r>
      <w:r>
        <w:rPr>
          <w:rFonts w:ascii="KFGQPC HAFS Uthmanic Script" w:eastAsia="KFGQPC HAFS Uthmanic Script" w:hAnsi="KFGQPC HAFS Uthmanic Script" w:cs="KFGQPC HAFS Uthmanic Script"/>
          <w:b w:val="0"/>
          <w:color w:val="187600"/>
          <w:sz w:val="29"/>
          <w:szCs w:val="29"/>
          <w:rtl/>
        </w:rPr>
        <w:t xml:space="preserve"> مِن شَرِّ مَا خَلَقَ2</w:t>
      </w:r>
      <w:r>
        <w:rPr>
          <w:rFonts w:ascii="KFGQPC HAFS Uthmanic Script" w:eastAsia="KFGQPC HAFS Uthmanic Script" w:hAnsi="KFGQPC HAFS Uthmanic Script" w:cs="KFGQPC HAFS Uthmanic Script"/>
          <w:b w:val="0"/>
          <w:color w:val="187600"/>
          <w:sz w:val="29"/>
          <w:szCs w:val="29"/>
          <w:rtl/>
        </w:rPr>
        <w:t xml:space="preserve"> وَمِن شَرِّ غَاسِقٍ إِذَا وَقَبَ3</w:t>
      </w:r>
      <w:r>
        <w:rPr>
          <w:rFonts w:ascii="KFGQPC HAFS Uthmanic Script" w:eastAsia="KFGQPC HAFS Uthmanic Script" w:hAnsi="KFGQPC HAFS Uthmanic Script" w:cs="KFGQPC HAFS Uthmanic Script"/>
          <w:b w:val="0"/>
          <w:color w:val="187600"/>
          <w:sz w:val="29"/>
          <w:szCs w:val="29"/>
          <w:rtl/>
        </w:rPr>
        <w:t xml:space="preserve"> وَمِن شَرِّ ٱلنَّفَّٰثَٰتِ فِي ٱلۡعُقَدِ4</w:t>
      </w:r>
      <w:r>
        <w:rPr>
          <w:rFonts w:ascii="KFGQPC HAFS Uthmanic Script" w:eastAsia="KFGQPC HAFS Uthmanic Script" w:hAnsi="KFGQPC HAFS Uthmanic Script" w:cs="KFGQPC HAFS Uthmanic Script"/>
          <w:b w:val="0"/>
          <w:color w:val="187600"/>
          <w:sz w:val="29"/>
          <w:szCs w:val="29"/>
          <w:rtl/>
        </w:rPr>
        <w:t xml:space="preserve"> وَمِن شَرِّ حَاسِدٍ إِذَا حَسَدَ5﴾</w:t>
      </w:r>
    </w:p>
    <w:p>
      <w:pPr>
        <w:spacing w:before="0" w:after="120" w:line="240" w:lineRule="auto"/>
        <w:ind w:left="0" w:right="0" w:firstLine="284"/>
        <w:jc w:val="both"/>
      </w:pPr>
      <w:r>
        <w:rPr>
          <w:rFonts w:ascii="Arial" w:eastAsia="Arial" w:hAnsi="Arial" w:cs="Arial"/>
          <w:b w:val="0"/>
          <w:i w:val="0"/>
          <w:color w:val="187600"/>
          <w:sz w:val="24"/>
        </w:rPr>
        <w:t xml:space="preserve"> {Dis : « J’implore la protection du Seigneur de l’aube 1</w:t>
      </w:r>
    </w:p>
    <w:p>
      <w:pPr>
        <w:spacing w:before="0" w:after="120" w:line="240" w:lineRule="auto"/>
        <w:ind w:left="0" w:right="0" w:firstLine="284"/>
        <w:jc w:val="both"/>
      </w:pPr>
      <w:r>
        <w:rPr>
          <w:rFonts w:ascii="Arial" w:eastAsia="Arial" w:hAnsi="Arial" w:cs="Arial"/>
          <w:b w:val="0"/>
          <w:i w:val="0"/>
          <w:color w:val="187600"/>
          <w:sz w:val="24"/>
        </w:rPr>
        <w:t xml:space="preserve"> contre le mal qui se trouve dans ce qu’Il a créé 2</w:t>
      </w:r>
    </w:p>
    <w:p>
      <w:pPr>
        <w:spacing w:before="0" w:after="120" w:line="240" w:lineRule="auto"/>
        <w:ind w:left="0" w:right="0" w:firstLine="284"/>
        <w:jc w:val="both"/>
      </w:pPr>
      <w:r>
        <w:rPr>
          <w:rFonts w:ascii="Arial" w:eastAsia="Arial" w:hAnsi="Arial" w:cs="Arial"/>
          <w:b w:val="0"/>
          <w:i w:val="0"/>
          <w:color w:val="187600"/>
          <w:sz w:val="24"/>
        </w:rPr>
        <w:t xml:space="preserve"> contre le mal de la nuit qui étend son obscurité 3</w:t>
      </w:r>
    </w:p>
    <w:p>
      <w:pPr>
        <w:spacing w:before="0" w:after="120" w:line="240" w:lineRule="auto"/>
        <w:ind w:left="0" w:right="0" w:firstLine="284"/>
        <w:jc w:val="both"/>
      </w:pPr>
      <w:r>
        <w:rPr>
          <w:rFonts w:ascii="Arial" w:eastAsia="Arial" w:hAnsi="Arial" w:cs="Arial"/>
          <w:b w:val="0"/>
          <w:i w:val="0"/>
          <w:color w:val="187600"/>
          <w:sz w:val="24"/>
        </w:rPr>
        <w:t xml:space="preserve"> contre le charme maléfique de tous les sorciers 4</w:t>
      </w:r>
    </w:p>
    <w:p>
      <w:pPr>
        <w:spacing w:before="0" w:after="120" w:line="240" w:lineRule="auto"/>
        <w:ind w:left="0" w:right="0" w:firstLine="284"/>
        <w:jc w:val="both"/>
      </w:pPr>
      <w:r>
        <w:rPr>
          <w:rFonts w:ascii="Arial" w:eastAsia="Arial" w:hAnsi="Arial" w:cs="Arial"/>
          <w:b w:val="0"/>
          <w:i w:val="0"/>
          <w:color w:val="187600"/>
          <w:sz w:val="24"/>
        </w:rPr>
        <w:t xml:space="preserve"> contre l’envieux qui donne libre cours à sa méchanceté. » 5 }</w:t>
      </w:r>
    </w:p>
    <w:p>
      <w:pPr>
        <w:wordWrap/>
        <w:spacing w:before="0" w:after="120" w:line="240" w:lineRule="auto"/>
        <w:ind w:left="0" w:right="0" w:firstLine="284"/>
        <w:jc w:val="both"/>
      </w:pPr>
      <w:r>
        <w:rPr>
          <w:rFonts w:ascii="Arial" w:eastAsia="Arial" w:hAnsi="Arial" w:cs="Arial"/>
          <w:b w:val="0"/>
          <w:color w:val="000000"/>
          <w:sz w:val="24"/>
        </w:rPr>
        <w:t xml:space="preserve">[L'Aube naissante, 113 : 1 à 5].</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﴿قُلۡ أَعُوذُ بِرَبِّ ٱلنَّاسِ1</w:t>
      </w:r>
      <w:r>
        <w:rPr>
          <w:rFonts w:ascii="KFGQPC HAFS Uthmanic Script" w:eastAsia="KFGQPC HAFS Uthmanic Script" w:hAnsi="KFGQPC HAFS Uthmanic Script" w:cs="KFGQPC HAFS Uthmanic Script"/>
          <w:b w:val="0"/>
          <w:color w:val="187600"/>
          <w:sz w:val="29"/>
          <w:szCs w:val="29"/>
          <w:rtl/>
        </w:rPr>
        <w:t xml:space="preserve"> مَلِكِ ٱلنَّاسِ2</w:t>
      </w:r>
      <w:r>
        <w:rPr>
          <w:rFonts w:ascii="KFGQPC HAFS Uthmanic Script" w:eastAsia="KFGQPC HAFS Uthmanic Script" w:hAnsi="KFGQPC HAFS Uthmanic Script" w:cs="KFGQPC HAFS Uthmanic Script"/>
          <w:b w:val="0"/>
          <w:color w:val="187600"/>
          <w:sz w:val="29"/>
          <w:szCs w:val="29"/>
          <w:rtl/>
        </w:rPr>
        <w:t xml:space="preserve"> إِلَٰهِ ٱلنَّاسِ3</w:t>
      </w:r>
      <w:r>
        <w:rPr>
          <w:rFonts w:ascii="KFGQPC HAFS Uthmanic Script" w:eastAsia="KFGQPC HAFS Uthmanic Script" w:hAnsi="KFGQPC HAFS Uthmanic Script" w:cs="KFGQPC HAFS Uthmanic Script"/>
          <w:b w:val="0"/>
          <w:color w:val="187600"/>
          <w:sz w:val="29"/>
          <w:szCs w:val="29"/>
          <w:rtl/>
        </w:rPr>
        <w:t xml:space="preserve"> مِن شَرِّ ٱلۡوَسۡوَاسِ ٱلۡخَنَّاسِ4</w:t>
      </w:r>
      <w:r>
        <w:rPr>
          <w:rFonts w:ascii="KFGQPC HAFS Uthmanic Script" w:eastAsia="KFGQPC HAFS Uthmanic Script" w:hAnsi="KFGQPC HAFS Uthmanic Script" w:cs="KFGQPC HAFS Uthmanic Script"/>
          <w:b w:val="0"/>
          <w:color w:val="187600"/>
          <w:sz w:val="29"/>
          <w:szCs w:val="29"/>
          <w:rtl/>
        </w:rPr>
        <w:t xml:space="preserve"> ٱلَّذِي يُوَسۡوِسُ فِي صُدُورِ ٱلنَّاسِ5</w:t>
      </w:r>
      <w:r>
        <w:rPr>
          <w:rFonts w:ascii="KFGQPC HAFS Uthmanic Script" w:eastAsia="KFGQPC HAFS Uthmanic Script" w:hAnsi="KFGQPC HAFS Uthmanic Script" w:cs="KFGQPC HAFS Uthmanic Script"/>
          <w:b w:val="0"/>
          <w:color w:val="187600"/>
          <w:sz w:val="29"/>
          <w:szCs w:val="29"/>
          <w:rtl/>
        </w:rPr>
        <w:t xml:space="preserve"> مِنَ ٱلۡجِنَّةِ وَٱلنَّاسِ6﴾</w:t>
      </w:r>
    </w:p>
    <w:p>
      <w:pPr>
        <w:spacing w:before="0" w:after="120" w:line="240" w:lineRule="auto"/>
        <w:ind w:left="0" w:right="0" w:firstLine="284"/>
        <w:jc w:val="both"/>
      </w:pPr>
      <w:r>
        <w:rPr>
          <w:rFonts w:ascii="Arial" w:eastAsia="Arial" w:hAnsi="Arial" w:cs="Arial"/>
          <w:b w:val="0"/>
          <w:i w:val="0"/>
          <w:color w:val="187600"/>
          <w:sz w:val="24"/>
        </w:rPr>
        <w:t xml:space="preserve"> {Dis : « J’implore la protection du Seigneur des hommes 1</w:t>
      </w:r>
    </w:p>
    <w:p>
      <w:pPr>
        <w:spacing w:before="0" w:after="120" w:line="240" w:lineRule="auto"/>
        <w:ind w:left="0" w:right="0" w:firstLine="284"/>
        <w:jc w:val="both"/>
      </w:pPr>
      <w:r>
        <w:rPr>
          <w:rFonts w:ascii="Arial" w:eastAsia="Arial" w:hAnsi="Arial" w:cs="Arial"/>
          <w:b w:val="0"/>
          <w:i w:val="0"/>
          <w:color w:val="187600"/>
          <w:sz w:val="24"/>
        </w:rPr>
        <w:t xml:space="preserve"> Maître des hommes 2</w:t>
      </w:r>
    </w:p>
    <w:p>
      <w:pPr>
        <w:spacing w:before="0" w:after="120" w:line="240" w:lineRule="auto"/>
        <w:ind w:left="0" w:right="0" w:firstLine="284"/>
        <w:jc w:val="both"/>
      </w:pPr>
      <w:r>
        <w:rPr>
          <w:rFonts w:ascii="Arial" w:eastAsia="Arial" w:hAnsi="Arial" w:cs="Arial"/>
          <w:b w:val="0"/>
          <w:i w:val="0"/>
          <w:color w:val="187600"/>
          <w:sz w:val="24"/>
        </w:rPr>
        <w:t xml:space="preserve"> Dieu des hommes 3</w:t>
      </w:r>
    </w:p>
    <w:p>
      <w:pPr>
        <w:spacing w:before="0" w:after="120" w:line="240" w:lineRule="auto"/>
        <w:ind w:left="0" w:right="0" w:firstLine="284"/>
        <w:jc w:val="both"/>
      </w:pPr>
      <w:r>
        <w:rPr>
          <w:rFonts w:ascii="Arial" w:eastAsia="Arial" w:hAnsi="Arial" w:cs="Arial"/>
          <w:b w:val="0"/>
          <w:i w:val="0"/>
          <w:color w:val="187600"/>
          <w:sz w:val="24"/>
        </w:rPr>
        <w:t xml:space="preserve"> contre le mal du démon qui se dérobe ou s’insinue chez l’homme 4</w:t>
      </w:r>
    </w:p>
    <w:p>
      <w:pPr>
        <w:spacing w:before="0" w:after="120" w:line="240" w:lineRule="auto"/>
        <w:ind w:left="0" w:right="0" w:firstLine="284"/>
        <w:jc w:val="both"/>
      </w:pPr>
      <w:r>
        <w:rPr>
          <w:rFonts w:ascii="Arial" w:eastAsia="Arial" w:hAnsi="Arial" w:cs="Arial"/>
          <w:b w:val="0"/>
          <w:i w:val="0"/>
          <w:color w:val="187600"/>
          <w:sz w:val="24"/>
        </w:rPr>
        <w:t xml:space="preserve"> soufflant d’insidieuses pensées dans le cœur des hommes 5</w:t>
      </w:r>
    </w:p>
    <w:p>
      <w:pPr>
        <w:spacing w:before="0" w:after="120" w:line="240" w:lineRule="auto"/>
        <w:ind w:left="0" w:right="0" w:firstLine="284"/>
        <w:jc w:val="both"/>
      </w:pPr>
      <w:r>
        <w:rPr>
          <w:rFonts w:ascii="Arial" w:eastAsia="Arial" w:hAnsi="Arial" w:cs="Arial"/>
          <w:b w:val="0"/>
          <w:i w:val="0"/>
          <w:color w:val="187600"/>
          <w:sz w:val="24"/>
        </w:rPr>
        <w:t xml:space="preserve"> qu’il soit du nombre des djinns ou du nombre des hommes. » 6 }</w:t>
      </w:r>
    </w:p>
    <w:p>
      <w:pPr>
        <w:wordWrap/>
        <w:spacing w:before="0" w:after="120" w:line="240" w:lineRule="auto"/>
        <w:ind w:left="0" w:right="0" w:firstLine="284"/>
        <w:jc w:val="both"/>
      </w:pPr>
      <w:r>
        <w:rPr>
          <w:rFonts w:ascii="Arial" w:eastAsia="Arial" w:hAnsi="Arial" w:cs="Arial"/>
          <w:b w:val="0"/>
          <w:color w:val="000000"/>
          <w:sz w:val="24"/>
        </w:rPr>
        <w:t xml:space="preserve">[Les Hommes, 114 : 1 à 6].</w:t>
      </w:r>
    </w:p>
    <w:p>
      <w:pPr>
        <w:wordWrap/>
        <w:spacing w:before="0" w:after="120" w:line="240" w:lineRule="auto"/>
        <w:ind w:left="0" w:right="0" w:firstLine="284"/>
        <w:jc w:val="both"/>
      </w:pPr>
      <w:r>
        <w:rPr>
          <w:rFonts w:ascii="Arial" w:eastAsia="Arial" w:hAnsi="Arial" w:cs="Arial"/>
          <w:b w:val="0"/>
          <w:color w:val="000000"/>
          <w:sz w:val="24"/>
        </w:rPr>
        <w:t xml:space="preserve">Puis, il s'essuie avec [la paume de ses deux mains] ce qu'il peut atteindre de son corps en commençant par sa tête, son visage puis l'ensemble de son corps. (Il fait cela trois fois)</w:t>
      </w:r>
      <w:r>
        <w:rPr>
          <w:rStyle w:val="FootnoteReference"/>
          <w:rFonts w:ascii="Arial" w:eastAsia="Arial" w:hAnsi="Arial" w:cs="Arial"/>
          <w:b w:val="0"/>
          <w:color w:val="000000"/>
          <w:sz w:val="16"/>
        </w:rPr>
        <w:footnoteReference w:id="132"/>
      </w:r>
      <w:r>
        <w:rPr>
          <w:rFonts w:ascii="Arial" w:eastAsia="Arial" w:hAnsi="Arial" w:cs="Arial"/>
          <w:b w:val="0"/>
          <w:color w:val="000000"/>
          <w:sz w:val="24"/>
        </w:rPr>
        <w:t xml:space="preserv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120" w:line="240" w:lineRule="auto"/>
        <w:ind w:left="0" w:right="0" w:firstLine="284"/>
        <w:jc w:val="both"/>
      </w:pPr>
      <w:r>
        <w:rPr>
          <w:rFonts w:ascii="Arial" w:eastAsia="Arial" w:hAnsi="Arial" w:cs="Arial"/>
          <w:b w:val="0"/>
          <w:i w:val="0"/>
          <w:color w:val="187600"/>
          <w:sz w:val="24"/>
        </w:rPr>
        <w:t xml:space="preserve"> « Allah ! Il n’y a de divinité [digne d’adoration] que Lui, le Vivant, Celui qui subsiste par Lui-même et qui fait subsister toute chose. Ni somnolence ni sommeil ne Le saisissent. À Lui appartient tout ce qui est dans les cieux et sur la Terre. Qui peut intercéder auprès de Lui sans Sa permission ? Il sait ce qui est devant eux et ce qui est derrière eux, tandis qu’ils n’embrassent de Sa science que ce qu’Il veut. Son Kursī s’étend sur les cieux et la Terre, dont la garde ne Lui coûte aucune peine. Et Il est le Très-Haut, le Très-Grand. »</w:t>
      </w:r>
    </w:p>
    <w:p>
      <w:pPr>
        <w:wordWrap/>
        <w:spacing w:before="0" w:after="120" w:line="240" w:lineRule="auto"/>
        <w:ind w:left="0" w:right="0" w:firstLine="284"/>
        <w:jc w:val="both"/>
      </w:pPr>
      <w:r>
        <w:rPr>
          <w:rFonts w:ascii="Arial" w:eastAsia="Arial" w:hAnsi="Arial" w:cs="Arial"/>
          <w:b w:val="0"/>
          <w:color w:val="000000"/>
          <w:sz w:val="24"/>
        </w:rPr>
        <w:t xml:space="preserve">[La Vache, 2 : 255]</w:t>
      </w:r>
      <w:r>
        <w:rPr>
          <w:rStyle w:val="FootnoteReference"/>
          <w:rFonts w:ascii="Arial" w:eastAsia="Arial" w:hAnsi="Arial" w:cs="Arial"/>
          <w:b w:val="0"/>
          <w:color w:val="000000"/>
          <w:sz w:val="16"/>
        </w:rPr>
        <w:footnoteReference w:id="133"/>
      </w:r>
      <w:r>
        <w:rPr>
          <w:rFonts w:ascii="Arial" w:eastAsia="Arial" w:hAnsi="Arial" w:cs="Arial"/>
          <w:b w:val="0"/>
          <w:color w:val="000000"/>
          <w:sz w:val="24"/>
        </w:rPr>
        <w:t xml:space="preserve">.</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KFGQPC HAFS Uthmanic Script" w:eastAsia="KFGQPC HAFS Uthmanic Script" w:hAnsi="KFGQPC HAFS Uthmanic Script" w:cs="KFGQPC HAFS Uthmanic Script"/>
          <w:b w:val="0"/>
          <w:color w:val="187600"/>
          <w:sz w:val="29"/>
          <w:szCs w:val="29"/>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ٱلۡكَٰفِرِينَ286﴾</w:t>
      </w:r>
    </w:p>
    <w:p>
      <w:pPr>
        <w:spacing w:before="0" w:after="120" w:line="240" w:lineRule="auto"/>
        <w:ind w:left="0" w:right="0" w:firstLine="284"/>
        <w:jc w:val="both"/>
      </w:pPr>
      <w:r>
        <w:rPr>
          <w:rFonts w:ascii="Arial" w:eastAsia="Arial" w:hAnsi="Arial" w:cs="Arial"/>
          <w:b w:val="0"/>
          <w:i w:val="0"/>
          <w:color w:val="187600"/>
          <w:sz w:val="24"/>
        </w:rPr>
        <w:t xml:space="preserve"> « Le Messager a cru en ce qui lui a été descendu de la part de son Seigneur, ainsi que les croyants. Tous ont cru en Allah, en Ses anges, en Ses Livres et en Ses messagers. Nous ne faisons aucune distinction entre Ses messagers. Et ils ont dit : “Nous avons entendu et nous avons obéi. Ton pardon, notre Seigneur ! Et vers Toi est le retour.” 285</w:t>
      </w:r>
    </w:p>
    <w:p>
      <w:pPr>
        <w:spacing w:before="0" w:after="120" w:line="240" w:lineRule="auto"/>
        <w:ind w:left="0" w:right="0" w:firstLine="284"/>
        <w:jc w:val="both"/>
      </w:pPr>
      <w:r>
        <w:rPr>
          <w:rFonts w:ascii="Arial" w:eastAsia="Arial" w:hAnsi="Arial" w:cs="Arial"/>
          <w:b w:val="0"/>
          <w:i w:val="0"/>
          <w:color w:val="187600"/>
          <w:sz w:val="24"/>
        </w:rPr>
        <w:t xml:space="preserve"> « Allah n’impose à aucune âme une charge supérieure à sa capacité. Elle aura le bénéfice de ce qu’elle aura acquis, et elle portera le fardeau de ce qu’elle aura commis. Notre Seigneur ! Ne nous tiens pas rigueur si nous oublions ou commettons une erreur. Notre Seigneur ! Ne nous impose pas un fardeau comme Tu l’as imposé à ceux qui nous ont précédés. Notre Seigneur ! Ne nous charge pas de ce que nous n’avons pas la capacité de supporter. Pardonne-nous, absous-nous et fais-nous miséricorde. Tu es notre Maître. Accorde-nous donc la victoire sur le peuple mécréant. 286 »</w:t>
      </w:r>
    </w:p>
    <w:p>
      <w:pPr>
        <w:wordWrap/>
        <w:spacing w:before="0" w:after="120" w:line="240" w:lineRule="auto"/>
        <w:ind w:left="0" w:right="0" w:firstLine="284"/>
        <w:jc w:val="both"/>
      </w:pPr>
      <w:r>
        <w:rPr>
          <w:rFonts w:ascii="Arial" w:eastAsia="Arial" w:hAnsi="Arial" w:cs="Arial"/>
          <w:b w:val="0"/>
          <w:color w:val="000000"/>
          <w:sz w:val="24"/>
        </w:rPr>
        <w:t xml:space="preserve">[La Vache, 2 : 285-286]</w:t>
      </w:r>
      <w:r>
        <w:rPr>
          <w:rStyle w:val="FootnoteReference"/>
          <w:rFonts w:ascii="Arial" w:eastAsia="Arial" w:hAnsi="Arial" w:cs="Arial"/>
          <w:b w:val="0"/>
          <w:color w:val="000000"/>
          <w:sz w:val="16"/>
        </w:rPr>
        <w:footnoteReference w:id="134"/>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«بِاسْمِكَ رَبِّي وَضَعْتُ جَنْبِي، وَبِكَ أَرْفَعُهُ، فَإِنْ أَمْسَكْتَ نَفْسِي فَارْحَمْهَا، وَإِنْ أَرْسَلْتَهَا فَاحْفَظْهَا، بِمَا تَحْفَظُ بِهِ عِبَادَكَ الصَّالِحِينَ».</w:t>
      </w:r>
    </w:p>
    <w:p>
      <w:pPr>
        <w:wordWrap/>
        <w:spacing w:line="240" w:lineRule="auto"/>
        <w:jc w:val="both"/>
      </w:pPr>
      <w:r>
        <w:rPr>
          <w:rFonts w:ascii="Arial" w:eastAsia="Arial" w:hAnsi="Arial" w:cs="Arial"/>
          <w:b w:val="0"/>
          <w:i w:val="0"/>
          <w:color w:val="000D80"/>
          <w:sz w:val="24"/>
        </w:rPr>
        <w:t xml:space="preserve"> « En Ton Nom</w:t>
      </w:r>
      <w:r>
        <w:rPr>
          <w:rStyle w:val="FootnoteReference"/>
          <w:rFonts w:ascii="Arial" w:eastAsia="Arial" w:hAnsi="Arial" w:cs="Arial"/>
          <w:b w:val="0"/>
          <w:color w:val="000000"/>
          <w:sz w:val="16"/>
        </w:rPr>
        <w:footnoteReference w:id="135"/>
      </w:r>
      <w:r>
        <w:rPr>
          <w:rFonts w:ascii="Arial" w:eastAsia="Arial" w:hAnsi="Arial" w:cs="Arial"/>
          <w:b w:val="0"/>
          <w:i w:val="0"/>
          <w:color w:val="000D80"/>
          <w:sz w:val="24"/>
        </w:rPr>
        <w:t xml:space="preserve">, mon Seigneur, je me couche sur le côté, et c’est par Toi que je le relève. Si Tu retiens mon âme, alors fais-lui miséricorde ; et si Tu la renvoies, alors protège-la par ce par quoi Tu protèges Tes serviteurs vertueux. »</w:t>
      </w:r>
      <w:r>
        <w:rPr>
          <w:rStyle w:val="FootnoteReference"/>
          <w:rFonts w:ascii="Arial" w:eastAsia="Arial" w:hAnsi="Arial" w:cs="Arial"/>
          <w:b w:val="0"/>
          <w:color w:val="000000"/>
          <w:sz w:val="16"/>
        </w:rPr>
        <w:footnoteReference w:id="136"/>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إِنَّكَ خَلَقْتَ نَفْسِي وَأَنْتَ تَوَفَّاهَا، لَكَ مَمَاتُهَا وَمَحْياهَا، إِنْ أَحْيَيْتَهَا فَاحْفَظْهَا، وَإِنْ أَمَتَّهَا فَاغْفِرْ لَهَا، اللَّهُمَّ إِنِّي أَسْأَلُكَ العَافِيَةَ».</w:t>
      </w:r>
    </w:p>
    <w:p>
      <w:pPr>
        <w:wordWrap/>
        <w:spacing w:line="240" w:lineRule="auto"/>
        <w:jc w:val="both"/>
      </w:pPr>
      <w:r>
        <w:rPr>
          <w:rFonts w:ascii="Arial" w:eastAsia="Arial" w:hAnsi="Arial" w:cs="Arial"/>
          <w:b w:val="0"/>
          <w:i w:val="0"/>
          <w:color w:val="000D80"/>
          <w:sz w:val="24"/>
        </w:rPr>
        <w:t xml:space="preserve"> « Ô Allah ! C’est Toi qui as créé mon âme et c’est Toi qui la reprends. À Toi appartiennent sa mort et sa vie. Si Tu la maintiens en vie, alors protège-la ; et si Tu la fais mourir, alors pardonne-lui. Ô Allah ! Je Te demande la préservation. »</w:t>
      </w:r>
      <w:r>
        <w:rPr>
          <w:rStyle w:val="FootnoteReference"/>
          <w:rFonts w:ascii="Arial" w:eastAsia="Arial" w:hAnsi="Arial" w:cs="Arial"/>
          <w:b w:val="0"/>
          <w:color w:val="000000"/>
          <w:sz w:val="16"/>
        </w:rPr>
        <w:footnoteReference w:id="137"/>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قِنِي عَذَابَكَ يَوْمَ تَبْعَثُ عِبَادَكَ».</w:t>
      </w:r>
    </w:p>
    <w:p>
      <w:pPr>
        <w:wordWrap/>
        <w:spacing w:line="240" w:lineRule="auto"/>
        <w:jc w:val="both"/>
      </w:pPr>
      <w:r>
        <w:rPr>
          <w:rFonts w:ascii="Arial" w:eastAsia="Arial" w:hAnsi="Arial" w:cs="Arial"/>
          <w:b w:val="0"/>
          <w:i w:val="0"/>
          <w:color w:val="000D80"/>
          <w:sz w:val="24"/>
        </w:rPr>
        <w:t xml:space="preserve"> « Ô Allah ! Épargne-moi</w:t>
      </w:r>
      <w:r>
        <w:rPr>
          <w:rStyle w:val="FootnoteReference"/>
          <w:rFonts w:ascii="Arial" w:eastAsia="Arial" w:hAnsi="Arial" w:cs="Arial"/>
          <w:b w:val="0"/>
          <w:color w:val="000000"/>
          <w:sz w:val="16"/>
        </w:rPr>
        <w:footnoteReference w:id="138"/>
      </w:r>
      <w:r>
        <w:rPr>
          <w:rFonts w:ascii="Arial" w:eastAsia="Arial" w:hAnsi="Arial" w:cs="Arial"/>
          <w:b w:val="0"/>
          <w:i w:val="0"/>
          <w:color w:val="000D80"/>
          <w:sz w:val="24"/>
        </w:rPr>
        <w:t xml:space="preserve"> Ton châtiment au Jour où Tu ressusciteras Tes serviteurs. »</w:t>
      </w:r>
      <w:r>
        <w:rPr>
          <w:rStyle w:val="FootnoteReference"/>
          <w:rFonts w:ascii="Arial" w:eastAsia="Arial" w:hAnsi="Arial" w:cs="Arial"/>
          <w:b w:val="0"/>
          <w:color w:val="000000"/>
          <w:sz w:val="16"/>
        </w:rPr>
        <w:footnoteReference w:id="139"/>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«بِاسْمِكَ اللَّهُمَّ أَمُوتُ وَأَحْيَا».</w:t>
      </w:r>
    </w:p>
    <w:p>
      <w:pPr>
        <w:wordWrap/>
        <w:spacing w:line="240" w:lineRule="auto"/>
        <w:jc w:val="both"/>
      </w:pPr>
      <w:r>
        <w:rPr>
          <w:rFonts w:ascii="Arial" w:eastAsia="Arial" w:hAnsi="Arial" w:cs="Arial"/>
          <w:b w:val="0"/>
          <w:i w:val="0"/>
          <w:color w:val="000D80"/>
          <w:sz w:val="24"/>
        </w:rPr>
        <w:t xml:space="preserve"> « En Ton nom, ô Allah, je meurs et je vis. »</w:t>
      </w:r>
      <w:r>
        <w:rPr>
          <w:rStyle w:val="FootnoteReference"/>
          <w:rFonts w:ascii="Arial" w:eastAsia="Arial" w:hAnsi="Arial" w:cs="Arial"/>
          <w:b w:val="0"/>
          <w:color w:val="000000"/>
          <w:sz w:val="16"/>
        </w:rPr>
        <w:footnoteReference w:id="140"/>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w:t>
      </w:r>
    </w:p>
    <w:p>
      <w:pPr>
        <w:wordWrap/>
        <w:spacing w:line="240" w:lineRule="auto"/>
        <w:jc w:val="both"/>
      </w:pPr>
      <w:r>
        <w:rPr>
          <w:rFonts w:ascii="Arial" w:eastAsia="Arial" w:hAnsi="Arial" w:cs="Arial"/>
          <w:b w:val="0"/>
          <w:i w:val="0"/>
          <w:color w:val="000D80"/>
          <w:sz w:val="24"/>
        </w:rPr>
        <w:t xml:space="preserve"> "Gloire à Allah</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(ثَلاثًا وَثَلاثِينَ)،</w:t>
      </w:r>
    </w:p>
    <w:p>
      <w:pPr>
        <w:wordWrap/>
        <w:jc w:val="both"/>
      </w:pPr>
      <w:r>
        <w:rPr>
          <w:rFonts w:ascii="Arial" w:eastAsia="Arial" w:hAnsi="Arial" w:cs="Arial"/>
          <w:b w:val="0"/>
          <w:i w:val="0"/>
          <w:color w:val="000D80"/>
          <w:sz w:val="24"/>
        </w:rPr>
        <w:t xml:space="preserve"> (Trente-trois fois).</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وَالحَمْدُ لِلَّهِ</w:t>
      </w:r>
    </w:p>
    <w:p>
      <w:pPr>
        <w:wordWrap/>
        <w:jc w:val="both"/>
      </w:pPr>
      <w:r>
        <w:rPr>
          <w:rFonts w:ascii="Arial" w:eastAsia="Arial" w:hAnsi="Arial" w:cs="Arial"/>
          <w:b w:val="0"/>
          <w:i w:val="0"/>
          <w:color w:val="000D80"/>
          <w:sz w:val="24"/>
        </w:rPr>
        <w:t xml:space="preserve"> Et louange à Allah</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(ثَلاثًا وَثَلاثِينَ)،</w:t>
      </w:r>
    </w:p>
    <w:p>
      <w:pPr>
        <w:wordWrap/>
        <w:jc w:val="both"/>
      </w:pPr>
      <w:r>
        <w:rPr>
          <w:rFonts w:ascii="Arial" w:eastAsia="Arial" w:hAnsi="Arial" w:cs="Arial"/>
          <w:b w:val="0"/>
          <w:i w:val="0"/>
          <w:color w:val="000D80"/>
          <w:sz w:val="24"/>
        </w:rPr>
        <w:t xml:space="preserve"> (Trente-trois fois).</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وَاللَّهُ أَكْبَرُ</w:t>
      </w:r>
    </w:p>
    <w:p>
      <w:pPr>
        <w:wordWrap/>
        <w:jc w:val="both"/>
      </w:pPr>
      <w:r>
        <w:rPr>
          <w:rFonts w:ascii="Arial" w:eastAsia="Arial" w:hAnsi="Arial" w:cs="Arial"/>
          <w:b w:val="0"/>
          <w:i w:val="0"/>
          <w:color w:val="000D80"/>
          <w:sz w:val="24"/>
        </w:rPr>
        <w:t xml:space="preserve"> Et Allah est le Plus Grand</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(أَرْبَعًا وَثَلاثِينَ)».</w:t>
      </w:r>
    </w:p>
    <w:p>
      <w:pPr>
        <w:wordWrap/>
        <w:jc w:val="both"/>
      </w:pPr>
      <w:r>
        <w:rPr>
          <w:rFonts w:ascii="Arial" w:eastAsia="Arial" w:hAnsi="Arial" w:cs="Arial"/>
          <w:b w:val="0"/>
          <w:i w:val="0"/>
          <w:color w:val="000D80"/>
          <w:sz w:val="24"/>
        </w:rPr>
        <w:t xml:space="preserve"> trente-quatre fois. »</w:t>
      </w:r>
      <w:r>
        <w:rPr>
          <w:rStyle w:val="FootnoteReference"/>
          <w:rFonts w:ascii="Arial" w:eastAsia="Arial" w:hAnsi="Arial" w:cs="Arial"/>
          <w:b w:val="0"/>
          <w:color w:val="000000"/>
          <w:sz w:val="16"/>
        </w:rPr>
        <w:footnoteReference w:id="141"/>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رَبَّ السَّمَوَاتِ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p>
    <w:p>
      <w:pPr>
        <w:wordWrap/>
        <w:spacing w:line="240" w:lineRule="auto"/>
        <w:jc w:val="both"/>
      </w:pPr>
      <w:r>
        <w:rPr>
          <w:rFonts w:ascii="Arial" w:eastAsia="Arial" w:hAnsi="Arial" w:cs="Arial"/>
          <w:b w:val="0"/>
          <w:i w:val="0"/>
          <w:color w:val="000D80"/>
          <w:sz w:val="24"/>
        </w:rPr>
        <w:t xml:space="preserve"> « Ô Allah, Seigneur des sept cieux, Seigneur de la Terre et Seigneur du Trône immense, notre Seigneur et le Seigneur de toute chose, Celui qui fait fendre le grain et le noyau, Celui qui a fait descendre la Torah, l’Évangile et le Discernement, je cherche refuge auprès de Toi contre le mal de toute chose dont Tu tiens le toupet.</w:t>
      </w:r>
    </w:p>
    <w:p>
      <w:pPr>
        <w:wordWrap/>
        <w:spacing w:line="240" w:lineRule="auto"/>
        <w:jc w:val="both"/>
      </w:pPr>
      <w:r>
        <w:rPr>
          <w:rFonts w:ascii="Arial" w:eastAsia="Arial" w:hAnsi="Arial" w:cs="Arial"/>
          <w:b w:val="0"/>
          <w:i w:val="0"/>
          <w:color w:val="000D80"/>
          <w:sz w:val="24"/>
        </w:rPr>
      </w:r>
    </w:p>
    <w:p>
      <w:pPr>
        <w:wordWrap/>
        <w:spacing w:line="240" w:lineRule="auto"/>
        <w:jc w:val="both"/>
      </w:pPr>
      <w:r>
        <w:rPr>
          <w:rFonts w:ascii="Arial" w:eastAsia="Arial" w:hAnsi="Arial" w:cs="Arial"/>
          <w:b w:val="0"/>
          <w:i w:val="0"/>
          <w:color w:val="000D80"/>
          <w:sz w:val="24"/>
        </w:rPr>
        <w:t xml:space="preserve">Ô Allah ! Tu es le Premier, rien n’existe avant Toi ; Tu es le Dernier, rien n’existe après Toi ; Tu es l’Apparent, rien n’est au-dessus de Toi ; Tu es le Caché, rien n’est en deçà de Toi. Acquitte-nous de nos dettes et préserve-nous de la pauvreté. »</w:t>
      </w:r>
      <w:r>
        <w:rPr>
          <w:rStyle w:val="FootnoteReference"/>
          <w:rFonts w:ascii="Arial" w:eastAsia="Arial" w:hAnsi="Arial" w:cs="Arial"/>
          <w:b w:val="0"/>
          <w:color w:val="000000"/>
          <w:sz w:val="16"/>
        </w:rPr>
        <w:footnoteReference w:id="142"/>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 الَّذِي أَطْعَمَنَا وَسَقَانَا، وَكَفَانَا، وَآوَانَا، فَكَمْ مِمَّنْ لَا كَافِيَ لَهُ وَلَا مُؤْوِيَ».</w:t>
      </w:r>
    </w:p>
    <w:p>
      <w:pPr>
        <w:wordWrap/>
        <w:spacing w:line="240" w:lineRule="auto"/>
        <w:jc w:val="both"/>
      </w:pPr>
      <w:r>
        <w:rPr>
          <w:rFonts w:ascii="Arial" w:eastAsia="Arial" w:hAnsi="Arial" w:cs="Arial"/>
          <w:b w:val="0"/>
          <w:i w:val="0"/>
          <w:color w:val="000D80"/>
          <w:sz w:val="24"/>
        </w:rPr>
        <w:t xml:space="preserve"> « Louange à Allah qui nous a nourris, nous a abreuvés, nous a suffi et nous a abrité ! En effet, combien de gens n’ont personne pour leur suffire ou les abriter ! »</w:t>
      </w:r>
      <w:r>
        <w:rPr>
          <w:rStyle w:val="FootnoteReference"/>
          <w:rFonts w:ascii="Arial" w:eastAsia="Arial" w:hAnsi="Arial" w:cs="Arial"/>
          <w:b w:val="0"/>
          <w:color w:val="000000"/>
          <w:sz w:val="16"/>
        </w:rPr>
        <w:footnoteReference w:id="143"/>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p>
    <w:p>
      <w:pPr>
        <w:wordWrap/>
        <w:spacing w:line="240" w:lineRule="auto"/>
        <w:jc w:val="both"/>
      </w:pPr>
      <w:r>
        <w:rPr>
          <w:rFonts w:ascii="Arial" w:eastAsia="Arial" w:hAnsi="Arial" w:cs="Arial"/>
          <w:b w:val="0"/>
          <w:i w:val="0"/>
          <w:color w:val="000D80"/>
          <w:sz w:val="24"/>
        </w:rPr>
        <w:t xml:space="preserve"> « Ô Allah ! Connaisseur de l'Invisible et du Visible, Créateur des cieux et de la Terre, Seigneur de toute chose et Son Maître. J'atteste qu'il n'y a aucune divinité [digne d'adoration] excepté Toi. Je me réfugie auprès de Toi contre le mal de mon âme, contre le mal du Diable et son polythéisme et contre le fait que je commette contre moi-même un méfait ou que je nuise à un musulman. »</w:t>
      </w:r>
      <w:r>
        <w:rPr>
          <w:rStyle w:val="FootnoteReference"/>
          <w:rFonts w:ascii="Arial" w:eastAsia="Arial" w:hAnsi="Arial" w:cs="Arial"/>
          <w:b w:val="0"/>
          <w:color w:val="000000"/>
          <w:sz w:val="16"/>
        </w:rPr>
        <w:footnoteReference w:id="144"/>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«يَقْرَأُ ﴿الــم﴾ تَنْزِيلَ السَّجْدَةِ، وَتَبَارَكَ الَّذي بِيَدِهِ المُلْكُ».</w:t>
      </w:r>
    </w:p>
    <w:p>
      <w:pPr>
        <w:wordWrap/>
        <w:spacing w:line="240" w:lineRule="auto"/>
        <w:jc w:val="both"/>
      </w:pPr>
      <w:r>
        <w:rPr>
          <w:rFonts w:ascii="Arial" w:eastAsia="Arial" w:hAnsi="Arial" w:cs="Arial"/>
          <w:b w:val="0"/>
          <w:i w:val="0"/>
          <w:color w:val="000D80"/>
          <w:sz w:val="24"/>
        </w:rPr>
        <w:t xml:space="preserve"> « Il récite Alif - Lâm - Mîm. Une Révélation... » [Sourate : La Prosternation]. Et « Béni soit celui dans la main de qui est la royauté » [Sourate : La Royauté].</w:t>
      </w:r>
      <w:r>
        <w:rPr>
          <w:rStyle w:val="FootnoteReference"/>
          <w:rFonts w:ascii="Arial" w:eastAsia="Arial" w:hAnsi="Arial" w:cs="Arial"/>
          <w:b w:val="0"/>
          <w:color w:val="000000"/>
          <w:sz w:val="16"/>
        </w:rPr>
        <w:footnoteReference w:id="145"/>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أَسْلَمْتُ نَفْسِي إِلَيْكَ، وَفَوَّضْتُ أَمْرِي إِلَيْكَ، وَوَجَّهْتُ وَجْهِي إِلَيْكَ، وَأَلْجَأْتُ ظَهْرِي إِلَيْكَ، رَغْبَةً وَرَهْبَةً إِلَيْكَ، لَا مَلْجَأَ وَلَا مَنْجَا مِنْكَ إِلَّا إِلَيْكَ، آمَنْتُ بِكِتَابِكَ الَّذِي أَنْزَلْتَ، وَبِنَبِيِّكَ الَّذِي أَرْسَلْتَ».</w:t>
      </w:r>
    </w:p>
    <w:p>
      <w:pPr>
        <w:wordWrap/>
        <w:spacing w:line="240" w:lineRule="auto"/>
        <w:jc w:val="both"/>
      </w:pPr>
      <w:r>
        <w:rPr>
          <w:rFonts w:ascii="Arial" w:eastAsia="Arial" w:hAnsi="Arial" w:cs="Arial"/>
          <w:b w:val="0"/>
          <w:i w:val="0"/>
          <w:color w:val="000D80"/>
          <w:sz w:val="24"/>
        </w:rPr>
        <w:t xml:space="preserve"> « Ô Allah</w:t>
      </w:r>
      <w:r>
        <w:rPr>
          <w:rStyle w:val="FootnoteReference"/>
          <w:rFonts w:ascii="Arial" w:eastAsia="Arial" w:hAnsi="Arial" w:cs="Arial"/>
          <w:b w:val="0"/>
          <w:color w:val="000000"/>
          <w:sz w:val="16"/>
        </w:rPr>
        <w:footnoteReference w:id="146"/>
      </w:r>
      <w:r>
        <w:rPr>
          <w:rFonts w:ascii="Arial" w:eastAsia="Arial" w:hAnsi="Arial" w:cs="Arial"/>
          <w:b w:val="0"/>
          <w:i w:val="0"/>
          <w:color w:val="000D80"/>
          <w:sz w:val="24"/>
        </w:rPr>
        <w:t xml:space="preserve"> ! Je me suis soumis à Toi, je T'ai confié mon affaire, j'ai tourné mon visage vers Toi et je me suis appuyé sur Toi, par désir et par crainte de Toi. Il n'y a de refuge ni d'échappatoire contre Toi qu'auprès de Toi. J'ai cru en Ton Livre que Tu as révélé et en Ton Prophète que Tu as envoyé. »</w:t>
      </w:r>
      <w:r>
        <w:rPr>
          <w:rStyle w:val="FootnoteReference"/>
          <w:rFonts w:ascii="Arial" w:eastAsia="Arial" w:hAnsi="Arial" w:cs="Arial"/>
          <w:b w:val="0"/>
          <w:color w:val="000000"/>
          <w:sz w:val="16"/>
        </w:rPr>
        <w:footnoteReference w:id="14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32" w:name="_Toc_1_3_0000000033"/>
      <w:r>
        <w:rPr>
          <w:rFonts w:ascii="Arial" w:eastAsia="Arial" w:hAnsi="Arial" w:cs="Arial"/>
          <w:b/>
          <w:i w:val="0"/>
          <w:color w:val="000000"/>
          <w:sz w:val="23"/>
        </w:rPr>
        <w:t xml:space="preserve">29. L'invocation lorsqu'on se retourne durant la nuit.</w:t>
      </w:r>
      <w:bookmarkEnd w:id="32"/>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الوَاحِدُ القَهّارُ، رَبُّ السَّمَوَاتِ وَالأَرْضِ وَمَا بَيْنَهُمَا العَزيزُ الغَفَّارُ».</w:t>
      </w:r>
    </w:p>
    <w:p>
      <w:pPr>
        <w:wordWrap/>
        <w:spacing w:line="240" w:lineRule="auto"/>
        <w:jc w:val="both"/>
      </w:pPr>
      <w:r>
        <w:rPr>
          <w:rFonts w:ascii="Arial" w:eastAsia="Arial" w:hAnsi="Arial" w:cs="Arial"/>
          <w:b w:val="0"/>
          <w:i w:val="0"/>
          <w:color w:val="000D80"/>
          <w:sz w:val="24"/>
        </w:rPr>
        <w:t xml:space="preserve"> « Il n'y a aucune divinité [digne d'adoration] excepté Allah, l'Unique, le Dominateur Suprême, le Seigneur des cieux, de la Terre et de ce qu'il y a entre eux, le Tout-Puissant, le Grand Pardonneur. »</w:t>
      </w:r>
      <w:r>
        <w:rPr>
          <w:rStyle w:val="FootnoteReference"/>
          <w:rFonts w:ascii="Arial" w:eastAsia="Arial" w:hAnsi="Arial" w:cs="Arial"/>
          <w:b w:val="0"/>
          <w:color w:val="000000"/>
          <w:sz w:val="16"/>
        </w:rPr>
        <w:footnoteReference w:id="14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33" w:name="_Toc_1_3_0000000034"/>
      <w:r>
        <w:rPr>
          <w:rFonts w:ascii="Arial" w:eastAsia="Arial" w:hAnsi="Arial" w:cs="Arial"/>
          <w:b/>
          <w:i w:val="0"/>
          <w:color w:val="000000"/>
          <w:sz w:val="23"/>
        </w:rPr>
        <w:t xml:space="preserve">30 - L'invocation de la frayeur durant le sommeil et de quiconque est éprouvé par l'angoisse.</w:t>
      </w:r>
      <w:bookmarkEnd w:id="33"/>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«أَعُوذُ بِكَلِمَاتِ اللَّهِ التَّامَّاتِ مِنْ غَضَبِهِ وَعِقَابِهِ، وَشَرِّ عِبَادِهِ، وَمِنْ هَمَزَاتِ الشَّياطِينِ وَأَنْ يَحْضُرُونِ».</w:t>
      </w:r>
    </w:p>
    <w:p>
      <w:pPr>
        <w:wordWrap/>
        <w:spacing w:line="240" w:lineRule="auto"/>
        <w:jc w:val="both"/>
      </w:pPr>
      <w:r>
        <w:rPr>
          <w:rFonts w:ascii="Arial" w:eastAsia="Arial" w:hAnsi="Arial" w:cs="Arial"/>
          <w:b w:val="0"/>
          <w:i w:val="0"/>
          <w:color w:val="000D80"/>
          <w:sz w:val="24"/>
        </w:rPr>
        <w:t xml:space="preserve"> « Je me réfugie auprès des paroles parfaites d'Allah : contre Sa colère, Son châtiment, le mal de Ses serviteurs, contre les incitations des diables et contre leur présence à mes côtés. »</w:t>
      </w:r>
      <w:r>
        <w:rPr>
          <w:rStyle w:val="FootnoteReference"/>
          <w:rFonts w:ascii="Arial" w:eastAsia="Arial" w:hAnsi="Arial" w:cs="Arial"/>
          <w:b w:val="0"/>
          <w:color w:val="000000"/>
          <w:sz w:val="16"/>
        </w:rPr>
        <w:footnoteReference w:id="149"/>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34" w:name="_Toc_1_3_0000000035"/>
      <w:r>
        <w:rPr>
          <w:rFonts w:ascii="Arial" w:eastAsia="Arial" w:hAnsi="Arial" w:cs="Arial"/>
          <w:b/>
          <w:i w:val="0"/>
          <w:color w:val="000000"/>
          <w:sz w:val="23"/>
        </w:rPr>
        <w:t xml:space="preserve">31. Que doit faire celui qui a fait un cauchemar ?</w:t>
      </w:r>
      <w:bookmarkEnd w:id="34"/>
    </w:p>
    <w:p>
      <w:pPr>
        <w:wordWrap/>
        <w:spacing w:before="0" w:after="120" w:line="240" w:lineRule="auto"/>
        <w:ind w:left="0" w:right="0" w:firstLine="284"/>
        <w:jc w:val="both"/>
      </w:pPr>
      <w:r>
        <w:rPr>
          <w:rFonts w:ascii="Arial" w:eastAsia="Arial" w:hAnsi="Arial" w:cs="Arial"/>
          <w:b w:val="0"/>
          <w:color w:val="000000"/>
          <w:sz w:val="24"/>
        </w:rPr>
        <w:t xml:space="preserve">« Il crachote sur sa gauche. » (Trois fois)</w:t>
      </w:r>
      <w:r>
        <w:rPr>
          <w:rStyle w:val="FootnoteReference"/>
          <w:rFonts w:ascii="Arial" w:eastAsia="Arial" w:hAnsi="Arial" w:cs="Arial"/>
          <w:b w:val="0"/>
          <w:color w:val="000000"/>
          <w:sz w:val="16"/>
        </w:rPr>
        <w:footnoteReference w:id="150"/>
      </w: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 Qu'il cherche refuge auprès d'Allah contre Satan et contre le mal de ce qu'il a vu. » (Trois fois)</w:t>
      </w:r>
      <w:r>
        <w:rPr>
          <w:rStyle w:val="FootnoteReference"/>
          <w:rFonts w:ascii="Arial" w:eastAsia="Arial" w:hAnsi="Arial" w:cs="Arial"/>
          <w:b w:val="0"/>
          <w:color w:val="000000"/>
          <w:sz w:val="16"/>
        </w:rPr>
        <w:footnoteReference w:id="151"/>
      </w: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 Qu'il n'en parle à personne »</w:t>
      </w:r>
      <w:r>
        <w:rPr>
          <w:rStyle w:val="FootnoteReference"/>
          <w:rFonts w:ascii="Arial" w:eastAsia="Arial" w:hAnsi="Arial" w:cs="Arial"/>
          <w:b w:val="0"/>
          <w:color w:val="000000"/>
          <w:sz w:val="16"/>
        </w:rPr>
        <w:footnoteReference w:id="152"/>
      </w: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 Il se détourne du côté sur lequel il était. »</w:t>
      </w:r>
      <w:r>
        <w:rPr>
          <w:rStyle w:val="FootnoteReference"/>
          <w:rFonts w:ascii="Arial" w:eastAsia="Arial" w:hAnsi="Arial" w:cs="Arial"/>
          <w:b w:val="0"/>
          <w:color w:val="000000"/>
          <w:sz w:val="16"/>
        </w:rPr>
        <w:footnoteReference w:id="153"/>
      </w: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 Il se lève et prie s'il le souhaite. »</w:t>
      </w:r>
      <w:r>
        <w:rPr>
          <w:rStyle w:val="FootnoteReference"/>
          <w:rFonts w:ascii="Arial" w:eastAsia="Arial" w:hAnsi="Arial" w:cs="Arial"/>
          <w:b w:val="0"/>
          <w:color w:val="000000"/>
          <w:sz w:val="16"/>
        </w:rPr>
        <w:footnoteReference w:id="154"/>
      </w:r>
      <w:r>
        <w:rPr>
          <w:rFonts w:ascii="Arial" w:eastAsia="Arial" w:hAnsi="Arial" w:cs="Arial"/>
          <w:b w:val="0"/>
          <w:color w:val="000000"/>
          <w:sz w:val="24"/>
        </w:rPr>
        <w:t xml:space="preserve">.</w:t>
      </w:r>
    </w:p>
    <w:p>
      <w:pPr>
        <w:pStyle w:val="Heading2"/>
        <w:spacing w:before="0" w:after="60" w:line="264" w:lineRule="auto"/>
        <w:ind w:left="0" w:right="0"/>
        <w:jc w:val="left"/>
      </w:pPr>
      <w:bookmarkStart w:id="35" w:name="_Toc_1_3_0000000036"/>
      <w:r>
        <w:rPr>
          <w:rFonts w:ascii="Arial" w:eastAsia="Arial" w:hAnsi="Arial" w:cs="Arial"/>
          <w:b/>
          <w:i w:val="0"/>
          <w:color w:val="000000"/>
          <w:sz w:val="23"/>
        </w:rPr>
        <w:t xml:space="preserve">32. L'invocation du Qunût durant le prière d'Al-Witr.</w:t>
      </w:r>
      <w:bookmarkEnd w:id="35"/>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اهْدِنِي فِيمَنْ هَدَيْتَ، وَعَافِنِي فِيمَنْ عَافَيْتَ، وَتَوَلَّنِي فِيمَنْ تَوَلَّيْتَ، وَبَارِكْ لِي فِيمَا أَعْطَيْتَ، وَقِنِي شَرَّ مَا قَضَيْتَ؛ فَإِنَّكَ تَقْضِي وَلَا يُقْضَى عَلَيْكَ، إِنَّهُ لَا يَذِلُّ مَنْ وَالَيْتَ، [وَلاَ يَعِزُّ مَنْ عَادَيْتَ]، تَبارَكْتَ رَبَّنا وَتَعَالَيْتَ».</w:t>
      </w:r>
    </w:p>
    <w:p>
      <w:pPr>
        <w:wordWrap/>
        <w:spacing w:line="240" w:lineRule="auto"/>
        <w:jc w:val="both"/>
      </w:pPr>
      <w:r>
        <w:rPr>
          <w:rFonts w:ascii="Arial" w:eastAsia="Arial" w:hAnsi="Arial" w:cs="Arial"/>
          <w:b w:val="0"/>
          <w:i w:val="0"/>
          <w:color w:val="000D80"/>
          <w:sz w:val="24"/>
        </w:rPr>
        <w:t xml:space="preserve"> « Ô Allah ! Guide-moi parmi ceux que Tu as guidés, accorde-moi la préservation parmi ceux à qui Tu l’as accordée, prends-moi en charge parmi ceux que Tu as pris en charge, bénis pour moi ce que Tu m’as donné et préserve-moi du mal de ce que Tu as décrété. Car Tu décrètes et nul ne peut décréter contre Toi. Celui que Tu prends pour allié ne sera jamais humilié, [et celui que Tu prends pour ennemi ne sera jamais honoré]. Tu es Béni, notre Seigneur, et Tu es Très-Haut. »</w:t>
      </w:r>
      <w:r>
        <w:rPr>
          <w:rStyle w:val="FootnoteReference"/>
          <w:rFonts w:ascii="Arial" w:eastAsia="Arial" w:hAnsi="Arial" w:cs="Arial"/>
          <w:b w:val="0"/>
          <w:color w:val="000000"/>
          <w:sz w:val="16"/>
        </w:rPr>
        <w:footnoteReference w:id="155"/>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أَعُوذُ بِرِضَاكَ مِنْ سَخَطِكَ، وَبِمُعَافَاتِكَ مِنْ عُقُوبَتِكَ، وَأَعُوذُ بِكَ مِنْكَ، لَا أُحْصِي ثَنَاءً عَلَيْكَ، أَنْتَ كَمَا أَثْنَيْتَ عَلَى نَفْسِكَ».</w:t>
      </w:r>
    </w:p>
    <w:p>
      <w:pPr>
        <w:wordWrap/>
        <w:spacing w:line="240" w:lineRule="auto"/>
        <w:jc w:val="both"/>
      </w:pPr>
      <w:r>
        <w:rPr>
          <w:rFonts w:ascii="Arial" w:eastAsia="Arial" w:hAnsi="Arial" w:cs="Arial"/>
          <w:b w:val="0"/>
          <w:i w:val="0"/>
          <w:color w:val="000D80"/>
          <w:sz w:val="24"/>
        </w:rPr>
        <w:t xml:space="preserve"> « Ô Allah, je me réfugie auprès de Ta satisfaction contre Ton courroux et auprès de Ton pardon contre Ta punition. Je me réfugie auprès de Toi contre Toi. Je ne peux faire Ton éloge comme Tu en es digne, Tu es Tel que Tu as Toi-même fait Ton éloge. »</w:t>
      </w:r>
      <w:r>
        <w:rPr>
          <w:rStyle w:val="FootnoteReference"/>
          <w:rFonts w:ascii="Arial" w:eastAsia="Arial" w:hAnsi="Arial" w:cs="Arial"/>
          <w:b w:val="0"/>
          <w:color w:val="000000"/>
          <w:sz w:val="16"/>
        </w:rPr>
        <w:footnoteReference w:id="156"/>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إِيَّاكَ نعْبُدُ، وَلَكَ نُصَلِّي وَنَسْجُدُ، وَإِلَيْكَ نَسْعَى وَنَحْفِدُ، نَرْجُو رَحْمَتَكَ، وَنَخْشَى عَذَابَكَ، إِنَّ عَذَابَكَ بِالكَافِرِينَ مُلْحِقٌ، اللَّهُمَّ إِنَّا نَسْتَعِينُكَ، وَنَسْتَغْفِرُكَ، وَنُثْنِي عَلَيْكَ الخَيْرَ، وَلَا نَكْفُرُكَ، وَنُؤْمِنُ بِكَ، وَنَخْضَعُ لَكَ، وَنَخْلَعُ مَنْ يَكْفرُكَ».</w:t>
      </w:r>
    </w:p>
    <w:p>
      <w:pPr>
        <w:wordWrap/>
        <w:spacing w:line="240" w:lineRule="auto"/>
        <w:jc w:val="both"/>
      </w:pPr>
      <w:r>
        <w:rPr>
          <w:rFonts w:ascii="Arial" w:eastAsia="Arial" w:hAnsi="Arial" w:cs="Arial"/>
          <w:b w:val="0"/>
          <w:i w:val="0"/>
          <w:color w:val="000D80"/>
          <w:sz w:val="24"/>
        </w:rPr>
        <w:t xml:space="preserve"> « Ô Allah ! C’est Toi seul que nous adorons, pour Toi nous prions et nous nous prosternons, et vers Toi nous nous empressons et nous accourons. Nous espérons Ta miséricorde et nous craignons Ton châtiment. Ton châtiment atteindra assurément les mécréants. Ô Allah ! Nous implorons Ton aide, nous Te demandons pardon, nous faisons de Toi la meilleure des louanges et nous ne Te renions pas. Nous croyons en Toi, nous nous soumettons à Toi et nous nous désolidarisons de celui qui Te renie. »</w:t>
      </w:r>
      <w:r>
        <w:rPr>
          <w:rStyle w:val="FootnoteReference"/>
          <w:rFonts w:ascii="Arial" w:eastAsia="Arial" w:hAnsi="Arial" w:cs="Arial"/>
          <w:b w:val="0"/>
          <w:color w:val="000000"/>
          <w:sz w:val="16"/>
        </w:rPr>
        <w:footnoteReference w:id="157"/>
      </w:r>
    </w:p>
    <w:p>
      <w:pPr>
        <w:pStyle w:val="Heading2"/>
        <w:spacing w:before="0" w:after="60" w:line="264" w:lineRule="auto"/>
        <w:ind w:left="0" w:right="0"/>
        <w:jc w:val="left"/>
      </w:pPr>
      <w:bookmarkStart w:id="36" w:name="_Toc_1_3_0000000037"/>
      <w:r>
        <w:rPr>
          <w:rFonts w:ascii="Arial" w:eastAsia="Arial" w:hAnsi="Arial" w:cs="Arial"/>
          <w:b/>
          <w:i w:val="0"/>
          <w:color w:val="000000"/>
          <w:sz w:val="23"/>
        </w:rPr>
        <w:t xml:space="preserve">33- L'invocation après le prière d'Al-Witr :</w:t>
      </w:r>
      <w:bookmarkEnd w:id="36"/>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المَلِكِ القُدُّوسِ»</w:t>
      </w:r>
    </w:p>
    <w:p>
      <w:pPr>
        <w:wordWrap/>
        <w:spacing w:line="240" w:lineRule="auto"/>
        <w:jc w:val="both"/>
      </w:pPr>
      <w:r>
        <w:rPr>
          <w:rFonts w:ascii="Arial" w:eastAsia="Arial" w:hAnsi="Arial" w:cs="Arial"/>
          <w:b w:val="0"/>
          <w:i w:val="0"/>
          <w:color w:val="000D80"/>
          <w:sz w:val="24"/>
        </w:rPr>
        <w:t xml:space="preserve"> « Gloire au Souverain, le Sanctifié.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ثلاثَ مرَّاتٍ</w:t>
      </w:r>
    </w:p>
    <w:p>
      <w:pPr>
        <w:wordWrap/>
        <w:jc w:val="both"/>
      </w:pPr>
      <w:r>
        <w:rPr>
          <w:rFonts w:ascii="Arial" w:eastAsia="Arial" w:hAnsi="Arial" w:cs="Arial"/>
          <w:b w:val="0"/>
          <w:i w:val="0"/>
          <w:color w:val="000D80"/>
          <w:sz w:val="24"/>
        </w:rPr>
        <w:t xml:space="preserve"> Trois fois</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والثَّالِثَةُ يَجْهَرُ بها ويَمُدُّ بِهَا صَوتَهُ يَقُولُ:</w:t>
      </w:r>
    </w:p>
    <w:p>
      <w:pPr>
        <w:wordWrap/>
        <w:jc w:val="both"/>
      </w:pPr>
      <w:r>
        <w:rPr>
          <w:rFonts w:ascii="Arial" w:eastAsia="Arial" w:hAnsi="Arial" w:cs="Arial"/>
          <w:b w:val="0"/>
          <w:i w:val="0"/>
          <w:color w:val="000D80"/>
          <w:sz w:val="24"/>
        </w:rPr>
        <w:t xml:space="preserve"> Et à la troisième reprise, il la prononce à voix haute et prolonge sa voix en disant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«رَبِّ المَلَائِكَةِ وَالرُّوحِ».</w:t>
      </w:r>
    </w:p>
    <w:p>
      <w:pPr>
        <w:wordWrap/>
        <w:jc w:val="both"/>
      </w:pPr>
      <w:r>
        <w:rPr>
          <w:rFonts w:ascii="Arial" w:eastAsia="Arial" w:hAnsi="Arial" w:cs="Arial"/>
          <w:b w:val="0"/>
          <w:i w:val="0"/>
          <w:color w:val="000D80"/>
          <w:sz w:val="24"/>
        </w:rPr>
        <w:t xml:space="preserve"> « Seigneur des Anges et de l'Esprit. »</w:t>
      </w:r>
      <w:r>
        <w:rPr>
          <w:rStyle w:val="FootnoteReference"/>
          <w:rFonts w:ascii="Arial" w:eastAsia="Arial" w:hAnsi="Arial" w:cs="Arial"/>
          <w:b w:val="0"/>
          <w:color w:val="000000"/>
          <w:sz w:val="16"/>
        </w:rPr>
        <w:footnoteReference w:id="15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37" w:name="_Toc_1_3_0000000038"/>
      <w:r>
        <w:rPr>
          <w:rFonts w:ascii="Arial" w:eastAsia="Arial" w:hAnsi="Arial" w:cs="Arial"/>
          <w:b/>
          <w:i w:val="0"/>
          <w:color w:val="000000"/>
          <w:sz w:val="23"/>
        </w:rPr>
        <w:t xml:space="preserve">34 - L'invocation du souci et de la tristesse.</w:t>
      </w:r>
      <w:bookmarkEnd w:id="37"/>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p>
    <w:p>
      <w:pPr>
        <w:wordWrap/>
        <w:spacing w:line="240" w:lineRule="auto"/>
        <w:jc w:val="both"/>
      </w:pPr>
      <w:r>
        <w:rPr>
          <w:rFonts w:ascii="Arial" w:eastAsia="Arial" w:hAnsi="Arial" w:cs="Arial"/>
          <w:b w:val="0"/>
          <w:i w:val="0"/>
          <w:color w:val="000D80"/>
          <w:sz w:val="24"/>
        </w:rPr>
        <w:t xml:space="preserve"> « Ô Allah ! Je suis Ton serviteur, fils de Ton serviteur, fils de Ta servante. Mon toupet est entre Tes mains. Ton ordre s’accomplit sur moi et Ton décret à mon égard est juste. Je Te demande par chacun de Tes Noms, ceux par lesquels Tu T’es nommé, que Tu as révélés dans Ton Livre, que Tu as enseignés à l’une de Tes créatures ou que Tu as gardés pour Toi dans la connaissance de l’invisible auprès de Toi, de faire du Coran le printemps de mon cœur, la lumière de ma poitrine, la dissipation de ma tristesse et la disparition de mes soucis. »</w:t>
      </w:r>
      <w:r>
        <w:rPr>
          <w:rStyle w:val="FootnoteReference"/>
          <w:rFonts w:ascii="Arial" w:eastAsia="Arial" w:hAnsi="Arial" w:cs="Arial"/>
          <w:b w:val="0"/>
          <w:color w:val="000000"/>
          <w:sz w:val="16"/>
        </w:rPr>
        <w:footnoteReference w:id="159"/>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أَعُوذُ بِكَ مِنَ الهَمِّ وَالحَزَنِ، وَالعَجْزِ وَالكَسَلِ، وَالبُخْلِ وَالجُبْنِ، وَضَلَعِ الدَّيْنِ وَغَلَبَةِ الرِّجَالِ».</w:t>
      </w:r>
    </w:p>
    <w:p>
      <w:pPr>
        <w:wordWrap/>
        <w:spacing w:line="240" w:lineRule="auto"/>
        <w:jc w:val="both"/>
      </w:pPr>
      <w:r>
        <w:rPr>
          <w:rFonts w:ascii="Arial" w:eastAsia="Arial" w:hAnsi="Arial" w:cs="Arial"/>
          <w:b w:val="0"/>
          <w:i w:val="0"/>
          <w:color w:val="000D80"/>
          <w:sz w:val="24"/>
        </w:rPr>
        <w:t xml:space="preserve"> « Ô Allah ! Je me réfugie auprès de Toi contre le souci et la tristesse, l'impuissance et la paresse, l'avarice et la lâcheté, le poids de la dette et la domination des hommes. »</w:t>
      </w:r>
      <w:r>
        <w:rPr>
          <w:rStyle w:val="FootnoteReference"/>
          <w:rFonts w:ascii="Arial" w:eastAsia="Arial" w:hAnsi="Arial" w:cs="Arial"/>
          <w:b w:val="0"/>
          <w:color w:val="000000"/>
          <w:sz w:val="16"/>
        </w:rPr>
        <w:footnoteReference w:id="16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38" w:name="_Toc_1_3_0000000039"/>
      <w:r>
        <w:rPr>
          <w:rFonts w:ascii="Arial" w:eastAsia="Arial" w:hAnsi="Arial" w:cs="Arial"/>
          <w:b/>
          <w:i w:val="0"/>
          <w:color w:val="000000"/>
          <w:sz w:val="23"/>
        </w:rPr>
        <w:t xml:space="preserve">35 - L'invocation en cas d’affliction.</w:t>
      </w:r>
      <w:bookmarkEnd w:id="38"/>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العَظِيمُ الحَلِيمُ، لَا إِلَهَ إِلَّا اللَّهُ رَبُّ العَرْشِ العَظِيمِ، لَا إِلَهَ إِلَّا اللَّهُ رَبُّ السَّمَوَاتِ وَرَبُّ الأَرْضِ وَرَبُّ العَرْشِ الكَرِيمِ».</w:t>
      </w:r>
    </w:p>
    <w:p>
      <w:pPr>
        <w:wordWrap/>
        <w:spacing w:line="240" w:lineRule="auto"/>
        <w:jc w:val="both"/>
      </w:pPr>
      <w:r>
        <w:rPr>
          <w:rFonts w:ascii="Arial" w:eastAsia="Arial" w:hAnsi="Arial" w:cs="Arial"/>
          <w:b w:val="0"/>
          <w:i w:val="0"/>
          <w:color w:val="000D80"/>
          <w:sz w:val="24"/>
        </w:rPr>
        <w:t xml:space="preserve"> « Il n’y a aucune divinité [digne d'adoration] excepté Allah, L'Immense, L'Indulgent. Il n’y a aucune divinité [digne d'adoration] excepté Allah, Le Seigneur du Trône Immense. Il n’y a aucune divinité [digne d'adoration] excepté Allah, Le Seigneur des Cieux, Le Seigneur de la Terre et Le Seigneur du noble Trône. »</w:t>
      </w:r>
      <w:r>
        <w:rPr>
          <w:rStyle w:val="FootnoteReference"/>
          <w:rFonts w:ascii="Arial" w:eastAsia="Arial" w:hAnsi="Arial" w:cs="Arial"/>
          <w:b w:val="0"/>
          <w:color w:val="000000"/>
          <w:sz w:val="16"/>
        </w:rPr>
        <w:footnoteReference w:id="161"/>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رَحْمَتَكَ أَرْجُو، فَلَا تَكِلْنِي إِلَى نَفْسِي طَرْفَةَ عَيْنٍ، وَأَصْلِحْ لِي شَأْنِي كُلَّهُ، لَا إِلَهَ إِلَّا أَنْتَ».</w:t>
      </w:r>
    </w:p>
    <w:p>
      <w:pPr>
        <w:wordWrap/>
        <w:spacing w:line="240" w:lineRule="auto"/>
        <w:jc w:val="both"/>
      </w:pPr>
      <w:r>
        <w:rPr>
          <w:rFonts w:ascii="Arial" w:eastAsia="Arial" w:hAnsi="Arial" w:cs="Arial"/>
          <w:b w:val="0"/>
          <w:i w:val="0"/>
          <w:color w:val="000D80"/>
          <w:sz w:val="24"/>
        </w:rPr>
        <w:t xml:space="preserve"> « Ô Allah ! C’est Ta miséricorde que j'espère ; ne me laisse donc pas livré à moi-même, ne serait-ce l'instant d'un clin d’œil et réforme ma situation. Il n'y a aucune divinité [digne d’adoration] à part Toi. »</w:t>
      </w:r>
      <w:r>
        <w:rPr>
          <w:rStyle w:val="FootnoteReference"/>
          <w:rFonts w:ascii="Arial" w:eastAsia="Arial" w:hAnsi="Arial" w:cs="Arial"/>
          <w:b w:val="0"/>
          <w:color w:val="000000"/>
          <w:sz w:val="16"/>
        </w:rPr>
        <w:footnoteReference w:id="162"/>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أَنْتَ سُبْحَانَكَ إِنِّي كُنْتُ مِنَ الظَّالِمِينَ».</w:t>
      </w:r>
    </w:p>
    <w:p>
      <w:pPr>
        <w:wordWrap/>
        <w:spacing w:line="240" w:lineRule="auto"/>
        <w:jc w:val="both"/>
      </w:pPr>
      <w:r>
        <w:rPr>
          <w:rFonts w:ascii="Arial" w:eastAsia="Arial" w:hAnsi="Arial" w:cs="Arial"/>
          <w:b w:val="0"/>
          <w:i w:val="0"/>
          <w:color w:val="000D80"/>
          <w:sz w:val="24"/>
        </w:rPr>
        <w:t xml:space="preserve"> « Il n'y a aucune divinité [digne d'adoration] excepté Toi ! Gloire à Toi ! Certes, j'ai été parmi les injustes. »</w:t>
      </w:r>
      <w:r>
        <w:rPr>
          <w:rStyle w:val="FootnoteReference"/>
          <w:rFonts w:ascii="Arial" w:eastAsia="Arial" w:hAnsi="Arial" w:cs="Arial"/>
          <w:b w:val="0"/>
          <w:color w:val="000000"/>
          <w:sz w:val="16"/>
        </w:rPr>
        <w:footnoteReference w:id="163"/>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 اللَّهُ رَبِّي لَا أُشْرِكُ بِهِ شَيْئًا».</w:t>
      </w:r>
    </w:p>
    <w:p>
      <w:pPr>
        <w:wordWrap/>
        <w:spacing w:line="240" w:lineRule="auto"/>
        <w:jc w:val="both"/>
      </w:pPr>
      <w:r>
        <w:rPr>
          <w:rFonts w:ascii="Arial" w:eastAsia="Arial" w:hAnsi="Arial" w:cs="Arial"/>
          <w:b w:val="0"/>
          <w:i w:val="0"/>
          <w:color w:val="000D80"/>
          <w:sz w:val="24"/>
        </w:rPr>
        <w:t xml:space="preserve"> « Allah, Allah est mon Seigneur, je ne Lui associe rien. »</w:t>
      </w:r>
      <w:r>
        <w:rPr>
          <w:rStyle w:val="FootnoteReference"/>
          <w:rFonts w:ascii="Arial" w:eastAsia="Arial" w:hAnsi="Arial" w:cs="Arial"/>
          <w:b w:val="0"/>
          <w:color w:val="000000"/>
          <w:sz w:val="16"/>
        </w:rPr>
        <w:footnoteReference w:id="164"/>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39" w:name="_Toc_1_3_0000000040"/>
      <w:r>
        <w:rPr>
          <w:rFonts w:ascii="Arial" w:eastAsia="Arial" w:hAnsi="Arial" w:cs="Arial"/>
          <w:b/>
          <w:i w:val="0"/>
          <w:color w:val="000000"/>
          <w:sz w:val="23"/>
        </w:rPr>
        <w:t xml:space="preserve">36 - L'invocation lors de la rencontre de l'ennemi et du détenteur de l'autorité.</w:t>
      </w:r>
      <w:bookmarkEnd w:id="39"/>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إِنَّا نَجْعَلُكَ فِي نُحُورِهِم، وَنَعُوذُ بِكَ مِنْ شُرُورِهِمْ».</w:t>
      </w:r>
    </w:p>
    <w:p>
      <w:pPr>
        <w:wordWrap/>
        <w:spacing w:line="240" w:lineRule="auto"/>
        <w:jc w:val="both"/>
      </w:pPr>
      <w:r>
        <w:rPr>
          <w:rFonts w:ascii="Arial" w:eastAsia="Arial" w:hAnsi="Arial" w:cs="Arial"/>
          <w:b w:val="0"/>
          <w:i w:val="0"/>
          <w:color w:val="000D80"/>
          <w:sz w:val="24"/>
        </w:rPr>
        <w:t xml:space="preserve"> « Ô Allah ! Nous Te plaçons face à eux et nous cherchons refuge auprès de Toi contre leurs méfaits. »</w:t>
      </w:r>
      <w:r>
        <w:rPr>
          <w:rStyle w:val="FootnoteReference"/>
          <w:rFonts w:ascii="Arial" w:eastAsia="Arial" w:hAnsi="Arial" w:cs="Arial"/>
          <w:b w:val="0"/>
          <w:color w:val="000000"/>
          <w:sz w:val="16"/>
        </w:rPr>
        <w:footnoteReference w:id="165"/>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أَنْتَ عَضُدِي، وَأَنْتَ نَصِيرِي، بِكَ أَحُولُ وَبِكَ أَصُولُ، وَبِكَ أُقاتِلُ».</w:t>
      </w:r>
    </w:p>
    <w:p>
      <w:pPr>
        <w:wordWrap/>
        <w:spacing w:line="240" w:lineRule="auto"/>
        <w:jc w:val="both"/>
      </w:pPr>
      <w:r>
        <w:rPr>
          <w:rFonts w:ascii="Arial" w:eastAsia="Arial" w:hAnsi="Arial" w:cs="Arial"/>
          <w:b w:val="0"/>
          <w:i w:val="0"/>
          <w:color w:val="000D80"/>
          <w:sz w:val="24"/>
        </w:rPr>
        <w:t xml:space="preserve"> « Ô Allah ! Tu es mon appui et Tu es mon secours. C’est par Toi que je passe d'un état à un autre, par Toi que j’assaille et par Toi que je combats. »</w:t>
      </w:r>
      <w:r>
        <w:rPr>
          <w:rStyle w:val="FootnoteReference"/>
          <w:rFonts w:ascii="Arial" w:eastAsia="Arial" w:hAnsi="Arial" w:cs="Arial"/>
          <w:b w:val="0"/>
          <w:color w:val="000000"/>
          <w:sz w:val="16"/>
        </w:rPr>
        <w:footnoteReference w:id="166"/>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«حَسْبُنا اللَّهُ وَنِعْمَ الوَكِيلُ».</w:t>
      </w:r>
    </w:p>
    <w:p>
      <w:pPr>
        <w:wordWrap/>
        <w:spacing w:line="240" w:lineRule="auto"/>
        <w:jc w:val="both"/>
      </w:pPr>
      <w:r>
        <w:rPr>
          <w:rFonts w:ascii="Arial" w:eastAsia="Arial" w:hAnsi="Arial" w:cs="Arial"/>
          <w:b w:val="0"/>
          <w:i w:val="0"/>
          <w:color w:val="000D80"/>
          <w:sz w:val="24"/>
        </w:rPr>
        <w:t xml:space="preserve"> « Allah nous suffit et quel bon Garant. »</w:t>
      </w:r>
      <w:r>
        <w:rPr>
          <w:rStyle w:val="FootnoteReference"/>
          <w:rFonts w:ascii="Arial" w:eastAsia="Arial" w:hAnsi="Arial" w:cs="Arial"/>
          <w:b w:val="0"/>
          <w:color w:val="000000"/>
          <w:sz w:val="16"/>
        </w:rPr>
        <w:footnoteReference w:id="16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40" w:name="_Toc_1_3_0000000041"/>
      <w:r>
        <w:rPr>
          <w:rFonts w:ascii="Arial" w:eastAsia="Arial" w:hAnsi="Arial" w:cs="Arial"/>
          <w:b/>
          <w:i w:val="0"/>
          <w:color w:val="000000"/>
          <w:sz w:val="23"/>
        </w:rPr>
        <w:t xml:space="preserve">37 - L'invocation de celui qui craint l'injustice du gouverneur.</w:t>
      </w:r>
      <w:bookmarkEnd w:id="40"/>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ربَّ السَّمَوَاتِ السَّبْعِ، وَرَبَّ العَرْشِ العَظِيمِ، كُنْ لِي جَارًا مِنْ فُلَانِ بْنِ فُلَانٍ، وَأَحْزَابِهِ مِنْ خَلَائِقِكَ، أَنْ يَفْرُطَ عَلَيَّ أَحَدٌ مِنْهُمْ أَوْ يَطْغَى، عَزَّ جَارُكَ، وَجَلَّ ثَنَاؤُكَ، وَلَا إِلَهَ إِلَّا أَنْتَ».</w:t>
      </w:r>
    </w:p>
    <w:p>
      <w:pPr>
        <w:wordWrap/>
        <w:spacing w:line="240" w:lineRule="auto"/>
        <w:jc w:val="both"/>
      </w:pPr>
      <w:r>
        <w:rPr>
          <w:rFonts w:ascii="Arial" w:eastAsia="Arial" w:hAnsi="Arial" w:cs="Arial"/>
          <w:b w:val="0"/>
          <w:i w:val="0"/>
          <w:color w:val="000D80"/>
          <w:sz w:val="24"/>
        </w:rPr>
        <w:t xml:space="preserve"> « Ô Allah ! Seigneur des sept cieux et Seigneur du Trône immense. Sois mon Protecteur contre Untel fils d'Untel et ses troupes parmi Tes créatures afin que l'un d'entre eux ne me nuise pas ni ne transgresse à mon égard. Honoré est Ton protégé, exalté est Ton éloge et Il n'y a aucune divinité [digne d'adoration] excepté Toi. »</w:t>
      </w:r>
      <w:r>
        <w:rPr>
          <w:rStyle w:val="FootnoteReference"/>
          <w:rFonts w:ascii="Arial" w:eastAsia="Arial" w:hAnsi="Arial" w:cs="Arial"/>
          <w:b w:val="0"/>
          <w:color w:val="000000"/>
          <w:sz w:val="16"/>
        </w:rPr>
        <w:footnoteReference w:id="168"/>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 أَكْبَرُ، اللَّهُ أَعَزُّ مِنْ خَلْقِهِ جَمِيعًا، اللَّهُ أَعَزُّ مِمَّا أَخَافُ وَأَحْذَرُ، أَعُوذُ بِاللَّهِ الَّذِي لَا إِلَهَ إِلَّا هُوَ، المُمْسِكِ السَّمَوَاتِ السَّبْعِ أَنْ يَقَعْنَ عَلَى الأَرْضِ إِلَّا بِإِذْنِهِ، مِنْ شَرِّ عَبْدِكَ فُلَانٍ، وَجُنُودِهِ وَأَتْبَاعِهِ وَأَشْيَاعِهِ، مِنَ الجِنِّ وَالإِنْسِ، اللَّهُمَّ كُنْ لِي جَارًا مِنْ شَرِّهِمْ، جَلَّ ثَنَاؤُكَ وَعَزَّ جَارُكَ، وَتَبَارَكَ اسْمُكَ، وَلَا إِلَهَ غَيْرُكَ»</w:t>
      </w:r>
    </w:p>
    <w:p>
      <w:pPr>
        <w:wordWrap/>
        <w:spacing w:line="240" w:lineRule="auto"/>
        <w:jc w:val="both"/>
      </w:pPr>
      <w:r>
        <w:rPr>
          <w:rFonts w:ascii="Arial" w:eastAsia="Arial" w:hAnsi="Arial" w:cs="Arial"/>
          <w:b w:val="0"/>
          <w:i w:val="0"/>
          <w:color w:val="000D80"/>
          <w:sz w:val="24"/>
        </w:rPr>
        <w:t xml:space="preserve"> « Allah est plus Grand, Allah est plus puissant que l’ensemble de Ses créatures, Allah est plus puissant que ce que je crains et redoute. Je cherche refuge auprès d’Allah, Celui en dehors duquel il n’y a aucune divinité [digne d’adoration], Celui qui retient les sept cieux afin qu’ils ne tombent sur la Terre qu’avec Sa permission, contre le mal de Ton serviteur untel, de ses soldats, de ses suivants et de ses partisans, parmi les djinns et les hommes. Ô Allah ! Sois pour moi un protecteur contre leur mal. Sublime est Ta louange, puissant est Ton soutien, béni est Ton nom, et il n’y a de divinité [digne d’adoration] que Toi.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ثَلاثَ مَرَّاتٍ.</w:t>
      </w:r>
    </w:p>
    <w:p>
      <w:pPr>
        <w:wordWrap/>
        <w:jc w:val="both"/>
      </w:pPr>
      <w:r>
        <w:rPr>
          <w:rFonts w:ascii="Arial" w:eastAsia="Arial" w:hAnsi="Arial" w:cs="Arial"/>
          <w:b w:val="0"/>
          <w:i w:val="0"/>
          <w:color w:val="000D80"/>
          <w:sz w:val="24"/>
        </w:rPr>
        <w:t xml:space="preserve"> Trois fois</w:t>
      </w:r>
      <w:r>
        <w:rPr>
          <w:rStyle w:val="FootnoteReference"/>
          <w:rFonts w:ascii="Arial" w:eastAsia="Arial" w:hAnsi="Arial" w:cs="Arial"/>
          <w:b w:val="0"/>
          <w:color w:val="000000"/>
          <w:sz w:val="16"/>
        </w:rPr>
        <w:footnoteReference w:id="169"/>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41" w:name="_Toc_1_3_0000000042"/>
      <w:r>
        <w:rPr>
          <w:rFonts w:ascii="Arial" w:eastAsia="Arial" w:hAnsi="Arial" w:cs="Arial"/>
          <w:b/>
          <w:i w:val="0"/>
          <w:color w:val="000000"/>
          <w:sz w:val="23"/>
        </w:rPr>
        <w:t xml:space="preserve">38 - L'invocation contre l'ennemi.</w:t>
      </w:r>
      <w:bookmarkEnd w:id="41"/>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مُنْزِلَ الكِتَابِ، سَرِيعَ الحِسَابِ، اهْزِمِ الأَحْزَابَ، اللَّهُمَّ اهزِمْهُمْ وَزَلْزِلْهُمْ».</w:t>
      </w:r>
    </w:p>
    <w:p>
      <w:pPr>
        <w:wordWrap/>
        <w:spacing w:line="240" w:lineRule="auto"/>
        <w:jc w:val="both"/>
      </w:pPr>
      <w:r>
        <w:rPr>
          <w:rFonts w:ascii="Arial" w:eastAsia="Arial" w:hAnsi="Arial" w:cs="Arial"/>
          <w:b w:val="0"/>
          <w:i w:val="0"/>
          <w:color w:val="000D80"/>
          <w:sz w:val="24"/>
        </w:rPr>
        <w:t xml:space="preserve"> « Ô Allah, Révélateur du Livre, prompt dans le règlement des comptes, mets en déroute les factions ! Ô Allah, mets-les en déroute et ébranle-les. »</w:t>
      </w:r>
      <w:r>
        <w:rPr>
          <w:rStyle w:val="FootnoteReference"/>
          <w:rFonts w:ascii="Arial" w:eastAsia="Arial" w:hAnsi="Arial" w:cs="Arial"/>
          <w:b w:val="0"/>
          <w:color w:val="000000"/>
          <w:sz w:val="16"/>
        </w:rPr>
        <w:footnoteReference w:id="170"/>
      </w:r>
    </w:p>
    <w:p>
      <w:pPr>
        <w:pStyle w:val="Heading2"/>
        <w:spacing w:before="0" w:after="60" w:line="264" w:lineRule="auto"/>
        <w:ind w:left="0" w:right="0"/>
        <w:jc w:val="left"/>
      </w:pPr>
      <w:bookmarkStart w:id="42" w:name="_Toc_1_3_0000000043"/>
      <w:r>
        <w:rPr>
          <w:rFonts w:ascii="Arial" w:eastAsia="Arial" w:hAnsi="Arial" w:cs="Arial"/>
          <w:b/>
          <w:i w:val="0"/>
          <w:color w:val="000000"/>
          <w:sz w:val="23"/>
        </w:rPr>
        <w:t xml:space="preserve">39. Que dire lorsqu'on craint un groupe de gens</w:t>
      </w:r>
      <w:bookmarkEnd w:id="42"/>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اكْفِنِيهِمْ بِمَا شِئْتَ».</w:t>
      </w:r>
    </w:p>
    <w:p>
      <w:pPr>
        <w:wordWrap/>
        <w:spacing w:line="240" w:lineRule="auto"/>
        <w:jc w:val="both"/>
      </w:pPr>
      <w:r>
        <w:rPr>
          <w:rFonts w:ascii="Arial" w:eastAsia="Arial" w:hAnsi="Arial" w:cs="Arial"/>
          <w:b w:val="0"/>
          <w:i w:val="0"/>
          <w:color w:val="000D80"/>
          <w:sz w:val="24"/>
        </w:rPr>
        <w:t xml:space="preserve"> « Ô Allah ! Suffis-moi contre eux de la manière dont Tu veux. »</w:t>
      </w:r>
      <w:r>
        <w:rPr>
          <w:rStyle w:val="FootnoteReference"/>
          <w:rFonts w:ascii="Arial" w:eastAsia="Arial" w:hAnsi="Arial" w:cs="Arial"/>
          <w:b w:val="0"/>
          <w:color w:val="000000"/>
          <w:sz w:val="16"/>
        </w:rPr>
        <w:footnoteReference w:id="17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43" w:name="_Toc_1_3_0000000044"/>
      <w:r>
        <w:rPr>
          <w:rFonts w:ascii="Arial" w:eastAsia="Arial" w:hAnsi="Arial" w:cs="Arial"/>
          <w:b/>
          <w:i w:val="0"/>
          <w:color w:val="000000"/>
          <w:sz w:val="23"/>
        </w:rPr>
        <w:t xml:space="preserve">40 - L'invocation lorsqu'on est en proie à des insufflations diabloques dans la foi.</w:t>
      </w:r>
      <w:bookmarkEnd w:id="43"/>
    </w:p>
    <w:p>
      <w:pPr>
        <w:wordWrap/>
        <w:spacing w:before="0" w:after="120" w:line="240" w:lineRule="auto"/>
        <w:ind w:left="0" w:right="0" w:firstLine="284"/>
        <w:jc w:val="both"/>
      </w:pPr>
      <w:r>
        <w:rPr>
          <w:rFonts w:ascii="Arial" w:eastAsia="Arial" w:hAnsi="Arial" w:cs="Arial"/>
          <w:b w:val="0"/>
          <w:color w:val="000000"/>
          <w:sz w:val="24"/>
        </w:rPr>
        <w:t xml:space="preserve">Chercher refuge auprès d'Allah</w:t>
      </w:r>
      <w:r>
        <w:rPr>
          <w:rStyle w:val="FootnoteReference"/>
          <w:rFonts w:ascii="Arial" w:eastAsia="Arial" w:hAnsi="Arial" w:cs="Arial"/>
          <w:b w:val="0"/>
          <w:color w:val="000000"/>
          <w:sz w:val="16"/>
        </w:rPr>
        <w:footnoteReference w:id="172"/>
      </w:r>
      <w:r>
        <w:rPr>
          <w:rFonts w:ascii="Arial" w:eastAsia="Arial" w:hAnsi="Arial" w:cs="Arial"/>
          <w:b w:val="0"/>
          <w:color w:val="000000"/>
          <w:sz w:val="24"/>
        </w:rPr>
        <w:t xml:space="preserve">.</w:t>
      </w:r>
      <w:r>
        <w:rPr>
          <w:rFonts w:ascii="Arial" w:eastAsia="Arial" w:hAnsi="Arial" w:cs="Arial"/>
          <w:b w:val="0"/>
          <w:color w:val="000000"/>
          <w:sz w:val="24"/>
        </w:rPr>
        <w:t xml:space="preserve"> Il dit :</w:t>
      </w:r>
      <w:r>
        <w:rPr>
          <w:rFonts w:ascii="Arial" w:eastAsia="Arial" w:hAnsi="Arial" w:cs="Arial"/>
          <w:b w:val="0"/>
          <w:color w:val="000000"/>
          <w:sz w:val="24"/>
        </w:rPr>
        <w:t xml:space="preserve"> « Je me réfugie auprès d'Allah contre Satan le lapidé »</w:t>
      </w:r>
    </w:p>
    <w:p>
      <w:pPr>
        <w:wordWrap/>
        <w:spacing w:before="0" w:after="120" w:line="240" w:lineRule="auto"/>
        <w:ind w:left="0" w:right="0" w:firstLine="284"/>
        <w:jc w:val="both"/>
      </w:pPr>
      <w:r>
        <w:rPr>
          <w:rFonts w:ascii="Arial" w:eastAsia="Arial" w:hAnsi="Arial" w:cs="Arial"/>
          <w:b w:val="0"/>
          <w:color w:val="000000"/>
          <w:sz w:val="24"/>
        </w:rPr>
        <w:t xml:space="preserve">Il arrête de penser aux insufflations qui l'assaillent.</w:t>
      </w:r>
      <w:r>
        <w:rPr>
          <w:rStyle w:val="FootnoteReference"/>
          <w:rFonts w:ascii="Arial" w:eastAsia="Arial" w:hAnsi="Arial" w:cs="Arial"/>
          <w:b w:val="0"/>
          <w:color w:val="000000"/>
          <w:sz w:val="16"/>
        </w:rPr>
        <w:footnoteReference w:id="173"/>
      </w: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(Il dit :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(آمَنْتُ بِاللَّهِ وَرُسُلِهِ)).</w:t>
      </w:r>
    </w:p>
    <w:p>
      <w:pPr>
        <w:wordWrap/>
        <w:jc w:val="both"/>
      </w:pPr>
      <w:r>
        <w:rPr>
          <w:rFonts w:ascii="Arial" w:eastAsia="Arial" w:hAnsi="Arial" w:cs="Arial"/>
          <w:b w:val="0"/>
          <w:i w:val="0"/>
          <w:color w:val="000D80"/>
          <w:sz w:val="24"/>
        </w:rPr>
        <w:t xml:space="preserve"> « J'ai cru en Allah et en Ses Messagers. »</w:t>
      </w:r>
      <w:r>
        <w:rPr>
          <w:rStyle w:val="FootnoteReference"/>
          <w:rFonts w:ascii="Arial" w:eastAsia="Arial" w:hAnsi="Arial" w:cs="Arial"/>
          <w:b w:val="0"/>
          <w:color w:val="000000"/>
          <w:sz w:val="16"/>
        </w:rPr>
        <w:footnoteReference w:id="174"/>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iI récite la parole d'Allah (Élevé soit-Il) :</w:t>
      </w:r>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﴿هُوَ ٱلۡأَوَّلُ وَٱلۡأٓخِرُ وَٱلظَّٰهِرُ وَٱلۡبَاطِنُۖ وَهُوَ بِكُلِّ شَيۡءٍ عَلِيمٌ 3﴾</w:t>
      </w:r>
    </w:p>
    <w:p>
      <w:pPr>
        <w:wordWrap/>
        <w:spacing w:before="0" w:after="120" w:line="240" w:lineRule="auto"/>
        <w:ind w:left="0" w:right="0" w:firstLine="284"/>
        <w:jc w:val="both"/>
      </w:pPr>
      <w:r>
        <w:rPr>
          <w:rFonts w:ascii="Arial" w:eastAsia="Arial" w:hAnsi="Arial" w:cs="Arial"/>
          <w:b w:val="0"/>
          <w:i w:val="0"/>
          <w:color w:val="187600"/>
          <w:sz w:val="24"/>
        </w:rPr>
        <w:t xml:space="preserve"> {Il est le Premier et le Dernier, l’Apparent et le Caché, et Il a une parfaite connaissance de toute chose. 3 }</w:t>
      </w:r>
      <w:r>
        <w:rPr>
          <w:rFonts w:ascii="Arial" w:eastAsia="Arial" w:hAnsi="Arial" w:cs="Arial"/>
          <w:b w:val="0"/>
          <w:color w:val="000000"/>
          <w:sz w:val="24"/>
        </w:rPr>
        <w:t xml:space="preserve"> [Le Fer, 57 : 3]</w:t>
      </w:r>
      <w:r>
        <w:rPr>
          <w:rStyle w:val="FootnoteReference"/>
          <w:rFonts w:ascii="Arial" w:eastAsia="Arial" w:hAnsi="Arial" w:cs="Arial"/>
          <w:b w:val="0"/>
          <w:color w:val="000000"/>
          <w:sz w:val="16"/>
        </w:rPr>
        <w:footnoteReference w:id="175"/>
      </w:r>
      <w:r>
        <w:rPr>
          <w:rFonts w:ascii="Arial" w:eastAsia="Arial" w:hAnsi="Arial" w:cs="Arial"/>
          <w:b w:val="0"/>
          <w:color w:val="000000"/>
          <w:sz w:val="24"/>
        </w:rPr>
        <w:t xml:space="preserve">.</w:t>
      </w:r>
    </w:p>
    <w:p>
      <w:pPr>
        <w:pStyle w:val="Heading2"/>
        <w:spacing w:before="0" w:after="60" w:line="264" w:lineRule="auto"/>
        <w:ind w:left="0" w:right="0"/>
        <w:jc w:val="left"/>
      </w:pPr>
      <w:bookmarkStart w:id="44" w:name="_Toc_1_3_0000000045"/>
      <w:r>
        <w:rPr>
          <w:rFonts w:ascii="Arial" w:eastAsia="Arial" w:hAnsi="Arial" w:cs="Arial"/>
          <w:b/>
          <w:i w:val="0"/>
          <w:color w:val="000000"/>
          <w:sz w:val="23"/>
        </w:rPr>
        <w:t xml:space="preserve">41 - L'invocation pour s'acquitter d'une dette</w:t>
      </w:r>
      <w:bookmarkEnd w:id="44"/>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اكْفِنِي بِحَلَالِكَ عَنْ حَرَامِكَ، وَأَغْنِنِي بِفَضْلِكِ عَمَّنْ سِوَاكَ».</w:t>
      </w:r>
    </w:p>
    <w:p>
      <w:pPr>
        <w:wordWrap/>
        <w:spacing w:line="240" w:lineRule="auto"/>
        <w:jc w:val="both"/>
      </w:pPr>
      <w:r>
        <w:rPr>
          <w:rFonts w:ascii="Arial" w:eastAsia="Arial" w:hAnsi="Arial" w:cs="Arial"/>
          <w:b w:val="0"/>
          <w:i w:val="0"/>
          <w:color w:val="000D80"/>
          <w:sz w:val="24"/>
        </w:rPr>
        <w:t xml:space="preserve"> « Ô Allah ! Suffis-moi par ce que Tu as rendu licite afin que je me passe de ce que Tu as rendu illicite, et enrichis-moi par Ta grâce afin que je me passe de tout autre que Toi. »</w:t>
      </w:r>
      <w:r>
        <w:rPr>
          <w:rStyle w:val="FootnoteReference"/>
          <w:rFonts w:ascii="Arial" w:eastAsia="Arial" w:hAnsi="Arial" w:cs="Arial"/>
          <w:b w:val="0"/>
          <w:color w:val="000000"/>
          <w:sz w:val="16"/>
        </w:rPr>
        <w:footnoteReference w:id="176"/>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أَعُوذُ بِكَ مِنَ الهَمِّ وَالحَزَنِ، وَالعَجْزِ وَالكَسَلِ، وَالبُخْلِ وَالجُبْنِ، وَضَلَعِ الدَّيْنِ وَغَلَبَةِ الرِّجَالِ».</w:t>
      </w:r>
    </w:p>
    <w:p>
      <w:pPr>
        <w:wordWrap/>
        <w:spacing w:line="240" w:lineRule="auto"/>
        <w:jc w:val="both"/>
      </w:pPr>
      <w:r>
        <w:rPr>
          <w:rFonts w:ascii="Arial" w:eastAsia="Arial" w:hAnsi="Arial" w:cs="Arial"/>
          <w:b w:val="0"/>
          <w:i w:val="0"/>
          <w:color w:val="000D80"/>
          <w:sz w:val="24"/>
        </w:rPr>
        <w:t xml:space="preserve"> « Ô Allah, je me réfugie auprès de Toi contre le souci et la tristesse, l'impuissance et la paresse, l'avarice et la lâcheté, le poids de la dette et la domination des hommes. »</w:t>
      </w:r>
      <w:r>
        <w:rPr>
          <w:rStyle w:val="FootnoteReference"/>
          <w:rFonts w:ascii="Arial" w:eastAsia="Arial" w:hAnsi="Arial" w:cs="Arial"/>
          <w:b w:val="0"/>
          <w:color w:val="000000"/>
          <w:sz w:val="16"/>
        </w:rPr>
        <w:footnoteReference w:id="17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45" w:name="_Toc_1_3_0000000046"/>
      <w:r>
        <w:rPr>
          <w:rFonts w:ascii="Arial" w:eastAsia="Arial" w:hAnsi="Arial" w:cs="Arial"/>
          <w:b/>
          <w:i w:val="0"/>
          <w:color w:val="000000"/>
          <w:sz w:val="23"/>
        </w:rPr>
        <w:t xml:space="preserve">42 - L'invocation contre les insufflations diaboliques durant la prière et la lecture.</w:t>
      </w:r>
      <w:bookmarkEnd w:id="45"/>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«أَعُوذُ بِاللَّهِ مِنَ الشَّيطَانِ الرَّجِيمِ،</w:t>
      </w:r>
    </w:p>
    <w:p>
      <w:pPr>
        <w:wordWrap/>
        <w:spacing w:line="240" w:lineRule="auto"/>
        <w:jc w:val="both"/>
      </w:pPr>
      <w:r>
        <w:rPr>
          <w:rFonts w:ascii="Arial" w:eastAsia="Arial" w:hAnsi="Arial" w:cs="Arial"/>
          <w:b w:val="0"/>
          <w:i w:val="0"/>
          <w:color w:val="000D80"/>
          <w:sz w:val="24"/>
        </w:rPr>
        <w:t xml:space="preserve"> « Je cherche refuge auprès d'Allah contre Satan le lapidé,</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وَاتْفُلْ عَلَى يَسَارِكَ (ثَلاثًا)».</w:t>
      </w:r>
    </w:p>
    <w:p>
      <w:pPr>
        <w:wordWrap/>
        <w:jc w:val="both"/>
      </w:pPr>
      <w:r>
        <w:rPr>
          <w:rFonts w:ascii="Arial" w:eastAsia="Arial" w:hAnsi="Arial" w:cs="Arial"/>
          <w:b w:val="0"/>
          <w:i w:val="0"/>
          <w:color w:val="000D80"/>
          <w:sz w:val="24"/>
        </w:rPr>
        <w:t xml:space="preserve"> et crachote sur ta gauche (trois fois). »</w:t>
      </w:r>
      <w:r>
        <w:rPr>
          <w:rStyle w:val="FootnoteReference"/>
          <w:rFonts w:ascii="Arial" w:eastAsia="Arial" w:hAnsi="Arial" w:cs="Arial"/>
          <w:b w:val="0"/>
          <w:color w:val="000000"/>
          <w:sz w:val="16"/>
        </w:rPr>
        <w:footnoteReference w:id="17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46" w:name="_Toc_1_3_0000000047"/>
      <w:r>
        <w:rPr>
          <w:rFonts w:ascii="Arial" w:eastAsia="Arial" w:hAnsi="Arial" w:cs="Arial"/>
          <w:b/>
          <w:i w:val="0"/>
          <w:color w:val="000000"/>
          <w:sz w:val="23"/>
        </w:rPr>
        <w:t xml:space="preserve">43 - L'invocation lors de la difficulté dans une tâche</w:t>
      </w:r>
      <w:bookmarkEnd w:id="46"/>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لَا سَهْلَ إِلَّا مَا جَعَلْتَهُ سَهْلاً، وَأَنْتَ تَجْعَلُ الحَزْنَ إِذَا شِئْتَ سَهْلاً».</w:t>
      </w:r>
    </w:p>
    <w:p>
      <w:pPr>
        <w:wordWrap/>
        <w:spacing w:line="240" w:lineRule="auto"/>
        <w:jc w:val="both"/>
      </w:pPr>
      <w:r>
        <w:rPr>
          <w:rFonts w:ascii="Arial" w:eastAsia="Arial" w:hAnsi="Arial" w:cs="Arial"/>
          <w:b w:val="0"/>
          <w:i w:val="0"/>
          <w:color w:val="000D80"/>
          <w:sz w:val="24"/>
        </w:rPr>
        <w:t xml:space="preserve"> « Ô Allah,  Ii n'y a de facile que ce que Tu as rendu facile, et c'est Toi qui, si Tu le veux, rends la difficulté facile. »</w:t>
      </w:r>
      <w:r>
        <w:rPr>
          <w:rStyle w:val="FootnoteReference"/>
          <w:rFonts w:ascii="Arial" w:eastAsia="Arial" w:hAnsi="Arial" w:cs="Arial"/>
          <w:b w:val="0"/>
          <w:color w:val="000000"/>
          <w:sz w:val="16"/>
        </w:rPr>
        <w:footnoteReference w:id="179"/>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47" w:name="_Toc_1_3_0000000048"/>
      <w:r>
        <w:rPr>
          <w:rFonts w:ascii="Arial" w:eastAsia="Arial" w:hAnsi="Arial" w:cs="Arial"/>
          <w:b/>
          <w:i w:val="0"/>
          <w:color w:val="000000"/>
          <w:sz w:val="23"/>
        </w:rPr>
        <w:t xml:space="preserve">44- Que dire et que faire lorsqu'on a commis un péché.</w:t>
      </w:r>
      <w:bookmarkEnd w:id="47"/>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 عَبْدٍ يُذنِبُ ذَنْبًا فَيُحْسِنُ الطُّهُورَ، ثُمَّ يَقُومُ فَيُصَلِّي رَكْعَتَيْنِ، ثُمَّ يَسْتَغْفِرُ اللَّهَ إِلَّا غَفَرَ اللَّهُ لَهُ».</w:t>
      </w:r>
    </w:p>
    <w:p>
      <w:pPr>
        <w:wordWrap/>
        <w:spacing w:line="240" w:lineRule="auto"/>
        <w:jc w:val="both"/>
      </w:pPr>
      <w:r>
        <w:rPr>
          <w:rFonts w:ascii="Arial" w:eastAsia="Arial" w:hAnsi="Arial" w:cs="Arial"/>
          <w:b w:val="0"/>
          <w:i w:val="0"/>
          <w:color w:val="000D80"/>
          <w:sz w:val="24"/>
        </w:rPr>
        <w:t xml:space="preserve"> « Il n'y a pas un serviteur qui commet un péché, ensuite accomplis ses ablutions parfaitement, puis se lève pour effectuer deux unités de prière, ensuite implore le pardon d'Allah sans qu'Allah ne lui pardonne. »</w:t>
      </w:r>
      <w:r>
        <w:rPr>
          <w:rStyle w:val="FootnoteReference"/>
          <w:rFonts w:ascii="Arial" w:eastAsia="Arial" w:hAnsi="Arial" w:cs="Arial"/>
          <w:b w:val="0"/>
          <w:color w:val="000000"/>
          <w:sz w:val="16"/>
        </w:rPr>
        <w:footnoteReference w:id="18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48" w:name="_Toc_1_3_0000000049"/>
      <w:r>
        <w:rPr>
          <w:rFonts w:ascii="Arial" w:eastAsia="Arial" w:hAnsi="Arial" w:cs="Arial"/>
          <w:b/>
          <w:i w:val="0"/>
          <w:color w:val="000000"/>
          <w:sz w:val="23"/>
        </w:rPr>
        <w:t xml:space="preserve">45. L'invocation pour repousser le Diable et ses insufflations.</w:t>
      </w:r>
      <w:bookmarkEnd w:id="48"/>
    </w:p>
    <w:p>
      <w:pPr>
        <w:wordWrap/>
        <w:spacing w:before="0" w:after="120" w:line="240" w:lineRule="auto"/>
        <w:ind w:left="0" w:right="0" w:firstLine="284"/>
        <w:jc w:val="both"/>
      </w:pPr>
      <w:r>
        <w:rPr>
          <w:rFonts w:ascii="Arial" w:eastAsia="Arial" w:hAnsi="Arial" w:cs="Arial"/>
          <w:b w:val="0"/>
          <w:color w:val="000000"/>
          <w:sz w:val="24"/>
        </w:rPr>
        <w:t xml:space="preserve">Chercher refuge auprès d'Allah contre lui.</w:t>
      </w:r>
      <w:r>
        <w:rPr>
          <w:rStyle w:val="FootnoteReference"/>
          <w:rFonts w:ascii="Arial" w:eastAsia="Arial" w:hAnsi="Arial" w:cs="Arial"/>
          <w:b w:val="0"/>
          <w:color w:val="000000"/>
          <w:sz w:val="16"/>
        </w:rPr>
        <w:footnoteReference w:id="181"/>
      </w: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L'appel à la prière.</w:t>
      </w:r>
      <w:r>
        <w:rPr>
          <w:rStyle w:val="FootnoteReference"/>
          <w:rFonts w:ascii="Arial" w:eastAsia="Arial" w:hAnsi="Arial" w:cs="Arial"/>
          <w:b w:val="0"/>
          <w:color w:val="000000"/>
          <w:sz w:val="16"/>
        </w:rPr>
        <w:footnoteReference w:id="182"/>
      </w:r>
      <w:r>
        <w:rPr>
          <w:rFonts w:ascii="Arial" w:eastAsia="Arial" w:hAnsi="Arial" w:cs="Arial"/>
          <w:b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Les formules d'évocation et la lecture du Coran.</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تَجْعَلُوا بُيُوتَكُمْ مَقَابِرَ، إِنَّ الشَّيْطَانَ يَنْفِرُ مِنَ الْبَيْتِ الَّذِي تُقْرَأُ فِيهِ سُورَةُ الْبَقَرَةِ».</w:t>
      </w:r>
    </w:p>
    <w:p>
      <w:pPr>
        <w:wordWrap/>
        <w:spacing w:line="240" w:lineRule="auto"/>
        <w:jc w:val="both"/>
      </w:pPr>
      <w:r>
        <w:rPr>
          <w:rFonts w:ascii="Arial" w:eastAsia="Arial" w:hAnsi="Arial" w:cs="Arial"/>
          <w:b w:val="0"/>
          <w:i w:val="0"/>
          <w:color w:val="000D80"/>
          <w:sz w:val="24"/>
        </w:rPr>
        <w:t xml:space="preserve"> « Ne faites pas de vos demeures des cimetières ; le diable s'enfuit certes de la demeure où est lue la sourate : Al-Baqarah (La Vache) »</w:t>
      </w:r>
      <w:r>
        <w:rPr>
          <w:rStyle w:val="FootnoteReference"/>
          <w:rFonts w:ascii="Arial" w:eastAsia="Arial" w:hAnsi="Arial" w:cs="Arial"/>
          <w:b w:val="0"/>
          <w:color w:val="000000"/>
          <w:sz w:val="16"/>
        </w:rPr>
        <w:footnoteReference w:id="183"/>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parmi ce qui fait fuir le diable, il y a les invocations du matin et du soir, avant de dormir et au réveil, les invocations en entrant et en sortant de la maison, les invocations en entrant et en sortant de la mosquée, et d'autres formules légiférées, tels que : la lecture du Verset du Repose pied (Âyat Al-Kursî) au moment de dormir et les deux derniers versets de la sourate : La Vache (Al Baqarah). Quiconque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وَهُوَ عَلَىٰ كُلِّ شَيْءٍ قَدِيرٌ</w:t>
      </w:r>
    </w:p>
    <w:p>
      <w:pPr>
        <w:wordWrap/>
        <w:jc w:val="both"/>
      </w:pPr>
      <w:r>
        <w:rPr>
          <w:rFonts w:ascii="Arial" w:eastAsia="Arial" w:hAnsi="Arial" w:cs="Arial"/>
          <w:b w:val="0"/>
          <w:i w:val="0"/>
          <w:color w:val="000D80"/>
          <w:sz w:val="24"/>
        </w:rPr>
        <w:t xml:space="preserve"> "Il n’y a aucune divinité [digne d'adoration] excepté Allah, Seul, sans associé. La Royauté Lui appartient et la louange Lui revient. Et Il est Omnipotent sur toute chose."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مِائَةَ مَرَّةٍ، كانت له حرزًا من الشيطان يومه كله،</w:t>
      </w:r>
    </w:p>
    <w:p>
      <w:pPr>
        <w:wordWrap/>
        <w:jc w:val="both"/>
      </w:pPr>
      <w:r>
        <w:rPr>
          <w:rFonts w:ascii="Arial" w:eastAsia="Arial" w:hAnsi="Arial" w:cs="Arial"/>
          <w:b w:val="0"/>
          <w:i w:val="0"/>
          <w:color w:val="000D80"/>
          <w:sz w:val="24"/>
        </w:rPr>
        <w:t xml:space="preserve"> Cent fois, bénéficiera d'une protection contre le diable toute sa journée</w:t>
      </w:r>
      <w:r>
        <w:rPr>
          <w:rStyle w:val="FootnoteReference"/>
          <w:rFonts w:ascii="Arial" w:eastAsia="Arial" w:hAnsi="Arial" w:cs="Arial"/>
          <w:b w:val="0"/>
          <w:color w:val="000000"/>
          <w:sz w:val="16"/>
        </w:rPr>
        <w:footnoteReference w:id="184"/>
      </w:r>
      <w:r>
        <w:rPr>
          <w:rFonts w:ascii="Arial" w:eastAsia="Arial" w:hAnsi="Arial" w:cs="Arial"/>
          <w:b w:val="0"/>
          <w:i w:val="0"/>
          <w:color w:val="000D80"/>
          <w:sz w:val="24"/>
        </w:rPr>
        <w:t xml:space="preserve">.</w:t>
      </w:r>
      <w:r>
        <w:rPr>
          <w:rFonts w:ascii="Arial" w:eastAsia="Arial" w:hAnsi="Arial" w:cs="Arial"/>
          <w:b w:val="0"/>
          <w:color w:val="000000"/>
          <w:sz w:val="24"/>
        </w:rPr>
        <w:t xml:space="preserve"> De même, l'appel à la prière repousse le Diable.</w:t>
      </w:r>
    </w:p>
    <w:p>
      <w:pPr>
        <w:pStyle w:val="Heading2"/>
        <w:spacing w:before="0" w:after="60" w:line="264" w:lineRule="auto"/>
        <w:ind w:left="0" w:right="0"/>
        <w:jc w:val="left"/>
      </w:pPr>
      <w:bookmarkStart w:id="49" w:name="_Toc_1_3_0000000050"/>
      <w:r>
        <w:rPr>
          <w:rFonts w:ascii="Arial" w:eastAsia="Arial" w:hAnsi="Arial" w:cs="Arial"/>
          <w:b/>
          <w:i w:val="0"/>
          <w:color w:val="000000"/>
          <w:sz w:val="23"/>
        </w:rPr>
        <w:t xml:space="preserve">46-  L'invocation lorsque survient ce que l’on réprouve ou que l’on est dépassé par les événements.</w:t>
      </w:r>
      <w:bookmarkEnd w:id="49"/>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«قَدَرُ اللَّهُ وَمَا شَاءَ فَعَلَ».</w:t>
      </w:r>
    </w:p>
    <w:p>
      <w:pPr>
        <w:wordWrap/>
        <w:spacing w:line="240" w:lineRule="auto"/>
        <w:jc w:val="both"/>
      </w:pPr>
      <w:r>
        <w:rPr>
          <w:rFonts w:ascii="Arial" w:eastAsia="Arial" w:hAnsi="Arial" w:cs="Arial"/>
          <w:b w:val="0"/>
          <w:i w:val="0"/>
          <w:color w:val="000D80"/>
          <w:sz w:val="24"/>
        </w:rPr>
        <w:t xml:space="preserve"> « C'est le décret d'Allah et Il fait ce qu'Il veut. »</w:t>
      </w:r>
      <w:r>
        <w:rPr>
          <w:rStyle w:val="FootnoteReference"/>
          <w:rFonts w:ascii="Arial" w:eastAsia="Arial" w:hAnsi="Arial" w:cs="Arial"/>
          <w:b w:val="0"/>
          <w:color w:val="000000"/>
          <w:sz w:val="16"/>
        </w:rPr>
        <w:footnoteReference w:id="18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50" w:name="_Toc_1_3_0000000051"/>
      <w:r>
        <w:rPr>
          <w:rFonts w:ascii="Arial" w:eastAsia="Arial" w:hAnsi="Arial" w:cs="Arial"/>
          <w:b/>
          <w:i w:val="0"/>
          <w:color w:val="000000"/>
          <w:sz w:val="23"/>
        </w:rPr>
        <w:t xml:space="preserve">47 - Féliciter celui à qui un enfant vient de naître et sa réponse</w:t>
      </w:r>
      <w:bookmarkEnd w:id="50"/>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«بَارَكَ اللَّهُ لَكَ فِي المَوْهُوبِ لَكَ، وَشَكَرْتَ الوَاهِبَ، وَبَلَغَ أَشُدَّهُ، وَرُزِقْتَ بِرَّهُ».</w:t>
      </w:r>
    </w:p>
    <w:p>
      <w:pPr>
        <w:wordWrap/>
        <w:spacing w:line="240" w:lineRule="auto"/>
        <w:jc w:val="both"/>
      </w:pPr>
      <w:r>
        <w:rPr>
          <w:rFonts w:ascii="Arial" w:eastAsia="Arial" w:hAnsi="Arial" w:cs="Arial"/>
          <w:b w:val="0"/>
          <w:i w:val="0"/>
          <w:color w:val="000D80"/>
          <w:sz w:val="24"/>
        </w:rPr>
        <w:t xml:space="preserve"> « Qu’Allah bénisse pour toi l’enfant qui t’a été donné, qu’Il te permette de remercier Celui qui l’a donné, qu’il atteigne sa pleine maturité et que tu sois gratifié de sa bienfaisance filiale. »</w:t>
      </w:r>
      <w:r>
        <w:rPr>
          <w:rStyle w:val="FootnoteReference"/>
          <w:rFonts w:ascii="Arial" w:eastAsia="Arial" w:hAnsi="Arial" w:cs="Arial"/>
          <w:b w:val="0"/>
          <w:color w:val="000000"/>
          <w:sz w:val="16"/>
        </w:rPr>
        <w:footnoteReference w:id="186"/>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celui qui est félicité lui répond en disant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«بَارَكَ اللَّهُ لَكَ وَبَارَكَ عَلَيْكَ، وَجَزَاكَ اللَّهُ خَيْرًا، وَرَزَقَكَ اللَّهُ مِثْلَهُ، وَأَجْزَلَ ثَوَابَكَ».</w:t>
      </w:r>
    </w:p>
    <w:p>
      <w:pPr>
        <w:wordWrap/>
        <w:jc w:val="both"/>
      </w:pPr>
      <w:r>
        <w:rPr>
          <w:rFonts w:ascii="Arial" w:eastAsia="Arial" w:hAnsi="Arial" w:cs="Arial"/>
          <w:b w:val="0"/>
          <w:i w:val="0"/>
          <w:color w:val="000D80"/>
          <w:sz w:val="24"/>
        </w:rPr>
        <w:t xml:space="preserve"> « Qu'Allah te bénisse et déverse Ses bénédictions sur toi, qu'Allah te récompense en bien, qu'Allah te pourvoit de son pareil et qu'Il t'accorde une rétribution abondante. »</w:t>
      </w:r>
      <w:r>
        <w:rPr>
          <w:rStyle w:val="FootnoteReference"/>
          <w:rFonts w:ascii="Arial" w:eastAsia="Arial" w:hAnsi="Arial" w:cs="Arial"/>
          <w:b w:val="0"/>
          <w:color w:val="000000"/>
          <w:sz w:val="16"/>
        </w:rPr>
        <w:footnoteReference w:id="18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51" w:name="_Toc_1_3_0000000052"/>
      <w:r>
        <w:rPr>
          <w:rFonts w:ascii="Arial" w:eastAsia="Arial" w:hAnsi="Arial" w:cs="Arial"/>
          <w:b/>
          <w:i w:val="0"/>
          <w:color w:val="000000"/>
          <w:sz w:val="23"/>
        </w:rPr>
        <w:t xml:space="preserve">48 - Les invocations pour protéger les enfants.</w:t>
      </w:r>
      <w:bookmarkEnd w:id="51"/>
    </w:p>
    <w:p>
      <w:pPr>
        <w:wordWrap/>
        <w:spacing w:before="0" w:after="120" w:line="240" w:lineRule="auto"/>
        <w:ind w:left="0" w:right="0" w:firstLine="284"/>
        <w:jc w:val="both"/>
      </w:pPr>
      <w:r>
        <w:rPr>
          <w:rFonts w:ascii="Arial" w:eastAsia="Arial" w:hAnsi="Arial" w:cs="Arial"/>
          <w:b w:val="0"/>
          <w:color w:val="000000"/>
          <w:sz w:val="24"/>
        </w:rPr>
        <w:t xml:space="preserve">« Le Messager d’Allah ﷺ récitait des invocations de protection pour Al-Hasan et Al-Husayn — qu’Allah les agrée tous deux.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«أُعِيذُكُمَا بِكَلِمَاتِ اللَّهِ التَّامَّةِ مِنْ كُلِّ شَيْطَانٍ وَهَامَّةٍ، وَمِنْ كُلِّ عَيْنٍ لَامَّةٍ».</w:t>
      </w:r>
    </w:p>
    <w:p>
      <w:pPr>
        <w:wordWrap/>
        <w:jc w:val="both"/>
      </w:pPr>
      <w:r>
        <w:rPr>
          <w:rFonts w:ascii="Arial" w:eastAsia="Arial" w:hAnsi="Arial" w:cs="Arial"/>
          <w:b w:val="0"/>
          <w:i w:val="0"/>
          <w:color w:val="000D80"/>
          <w:sz w:val="24"/>
        </w:rPr>
        <w:t xml:space="preserve"> « Je cherche refuge pour vous deux auprès des paroles parfaites d'Allah contre tout démon et toute bête venimeuse, et contre tout mauvais œil. »</w:t>
      </w:r>
      <w:r>
        <w:rPr>
          <w:rStyle w:val="FootnoteReference"/>
          <w:rFonts w:ascii="Arial" w:eastAsia="Arial" w:hAnsi="Arial" w:cs="Arial"/>
          <w:b w:val="0"/>
          <w:color w:val="000000"/>
          <w:sz w:val="16"/>
        </w:rPr>
        <w:footnoteReference w:id="18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52" w:name="_Toc_1_3_0000000053"/>
      <w:r>
        <w:rPr>
          <w:rFonts w:ascii="Arial" w:eastAsia="Arial" w:hAnsi="Arial" w:cs="Arial"/>
          <w:b/>
          <w:i w:val="0"/>
          <w:color w:val="000000"/>
          <w:sz w:val="23"/>
        </w:rPr>
        <w:t xml:space="preserve">49. L'invocation en faveur du malade lors de sa visite.</w:t>
      </w:r>
      <w:bookmarkEnd w:id="52"/>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بأْسَ طَهُورٌ إِنْ شَاءَ اللَّهُ».</w:t>
      </w:r>
    </w:p>
    <w:p>
      <w:pPr>
        <w:wordWrap/>
        <w:spacing w:line="240" w:lineRule="auto"/>
        <w:jc w:val="both"/>
      </w:pPr>
      <w:r>
        <w:rPr>
          <w:rFonts w:ascii="Arial" w:eastAsia="Arial" w:hAnsi="Arial" w:cs="Arial"/>
          <w:b w:val="0"/>
          <w:i w:val="0"/>
          <w:color w:val="000D80"/>
          <w:sz w:val="24"/>
        </w:rPr>
        <w:t xml:space="preserve"> « Il n'y a aucun mal, c'est une purification, si Allah le . »</w:t>
      </w:r>
      <w:r>
        <w:rPr>
          <w:rStyle w:val="FootnoteReference"/>
          <w:rFonts w:ascii="Arial" w:eastAsia="Arial" w:hAnsi="Arial" w:cs="Arial"/>
          <w:b w:val="0"/>
          <w:color w:val="000000"/>
          <w:sz w:val="16"/>
        </w:rPr>
        <w:footnoteReference w:id="189"/>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«أَسْأَلُ اللَّهَ العَظِيمَ رَبَّ العَرْشِ العَظِيمِ أَنْ يَشْفيَكَ»</w:t>
      </w:r>
    </w:p>
    <w:p>
      <w:pPr>
        <w:wordWrap/>
        <w:spacing w:line="240" w:lineRule="auto"/>
        <w:jc w:val="both"/>
      </w:pPr>
      <w:r>
        <w:rPr>
          <w:rFonts w:ascii="Arial" w:eastAsia="Arial" w:hAnsi="Arial" w:cs="Arial"/>
          <w:b w:val="0"/>
          <w:i w:val="0"/>
          <w:color w:val="000D80"/>
          <w:sz w:val="24"/>
        </w:rPr>
        <w:t xml:space="preserve"> « Je demande à Allah, le Majestueux, le Seigneur du Trône immense qu'Il te guérisse. »</w:t>
      </w:r>
    </w:p>
    <w:p>
      <w:pPr>
        <w:wordWrap/>
        <w:spacing w:before="0" w:after="120" w:line="240" w:lineRule="auto"/>
        <w:ind w:left="0" w:right="0" w:firstLine="284"/>
        <w:jc w:val="both"/>
      </w:pPr>
      <w:r>
        <w:rPr>
          <w:rFonts w:ascii="Arial" w:eastAsia="Arial" w:hAnsi="Arial" w:cs="Arial"/>
          <w:b w:val="0"/>
          <w:color w:val="000000"/>
          <w:sz w:val="24"/>
        </w:rPr>
        <w:t xml:space="preserve">Sept fois</w:t>
      </w:r>
      <w:r>
        <w:rPr>
          <w:rStyle w:val="FootnoteReference"/>
          <w:rFonts w:ascii="Arial" w:eastAsia="Arial" w:hAnsi="Arial" w:cs="Arial"/>
          <w:b w:val="0"/>
          <w:color w:val="000000"/>
          <w:sz w:val="16"/>
        </w:rPr>
        <w:footnoteReference w:id="190"/>
      </w:r>
      <w:r>
        <w:rPr>
          <w:rFonts w:ascii="Arial" w:eastAsia="Arial" w:hAnsi="Arial" w:cs="Arial"/>
          <w:b w:val="0"/>
          <w:color w:val="000000"/>
          <w:sz w:val="24"/>
        </w:rPr>
        <w:t xml:space="preserve">.</w:t>
      </w:r>
    </w:p>
    <w:p>
      <w:pPr>
        <w:pStyle w:val="Heading2"/>
        <w:spacing w:before="0" w:after="60" w:line="264" w:lineRule="auto"/>
        <w:ind w:left="0" w:right="0"/>
        <w:jc w:val="left"/>
      </w:pPr>
      <w:bookmarkStart w:id="53" w:name="_Toc_1_3_0000000054"/>
      <w:r>
        <w:rPr>
          <w:rFonts w:ascii="Arial" w:eastAsia="Arial" w:hAnsi="Arial" w:cs="Arial"/>
          <w:b/>
          <w:i w:val="0"/>
          <w:color w:val="000000"/>
          <w:sz w:val="23"/>
        </w:rPr>
        <w:t xml:space="preserve">50. Mérite de la visite du malade.</w:t>
      </w:r>
      <w:bookmarkEnd w:id="53"/>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عَادَ الرَّجُلُ أَخَاهُ الْمُسْلِمَ مَشَى فِي خِرَافَةِ الجَنَّةِ حَتَّى يَجْلِسَ، فَإِذَا جَلَسَ غَمَرَتْهُ الرَّحْمَةُ، فَإِنْ كَانَ غُدْوَةً صَلَّى عَلَيْهِ سَبْعُونَ أَلْفَ مَلَكٍ حَتَّى يُمْسِيَ، وَإِنْ كَانَ مَسَاءً صَلَّى عَلَيْهِ سَبْعُونَ أَلْفَ مَلَكٍ حَتَّى يُصْبِحَ».</w:t>
      </w:r>
    </w:p>
    <w:p>
      <w:pPr>
        <w:wordWrap/>
        <w:jc w:val="both"/>
      </w:pPr>
      <w:r>
        <w:rPr>
          <w:rFonts w:ascii="Arial" w:eastAsia="Arial" w:hAnsi="Arial" w:cs="Arial"/>
          <w:b w:val="0"/>
          <w:i w:val="0"/>
          <w:color w:val="000D80"/>
          <w:sz w:val="24"/>
        </w:rPr>
        <w:t xml:space="preserve"> « Lorsqu'un homme rend visite à son frère musulman, il marche dans un des vergers du Paradis jusqu’à ce qu’il s’asseye. Lorsqu'il s'est assis, la Miséricorde l’enveloppe. S’il le visite le matin, soixante-dix mille anges prient sur lui jusqu’au soir, et s’il le visite le soir, soixante-dix mille anges prient sur lui jusqu’au matin. »</w:t>
      </w:r>
      <w:r>
        <w:rPr>
          <w:rStyle w:val="FootnoteReference"/>
          <w:rFonts w:ascii="Arial" w:eastAsia="Arial" w:hAnsi="Arial" w:cs="Arial"/>
          <w:b w:val="0"/>
          <w:color w:val="000000"/>
          <w:sz w:val="16"/>
        </w:rPr>
        <w:footnoteReference w:id="19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54" w:name="_Toc_1_3_0000000055"/>
      <w:r>
        <w:rPr>
          <w:rFonts w:ascii="Arial" w:eastAsia="Arial" w:hAnsi="Arial" w:cs="Arial"/>
          <w:b/>
          <w:i w:val="0"/>
          <w:color w:val="000000"/>
          <w:sz w:val="23"/>
        </w:rPr>
        <w:t xml:space="preserve">51. L'invocation du malade qui désespère de la vie.</w:t>
      </w:r>
      <w:bookmarkEnd w:id="54"/>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اغْفِرْ لِي، وَارْحَمْنِي، وَأَلْحِقْنِي بِالرَّفِيقِ الأَعْلَى».</w:t>
      </w:r>
    </w:p>
    <w:p>
      <w:pPr>
        <w:wordWrap/>
        <w:spacing w:line="240" w:lineRule="auto"/>
        <w:jc w:val="both"/>
      </w:pPr>
      <w:r>
        <w:rPr>
          <w:rFonts w:ascii="Arial" w:eastAsia="Arial" w:hAnsi="Arial" w:cs="Arial"/>
          <w:b w:val="0"/>
          <w:i w:val="0"/>
          <w:color w:val="000D80"/>
          <w:sz w:val="24"/>
        </w:rPr>
        <w:t xml:space="preserve"> « Ô Allah ! Pardonne-moi, fais-moi miséricorde et fais-moi rejoindre la compagnie la plus élevée. »</w:t>
      </w:r>
      <w:r>
        <w:rPr>
          <w:rStyle w:val="FootnoteReference"/>
          <w:rFonts w:ascii="Arial" w:eastAsia="Arial" w:hAnsi="Arial" w:cs="Arial"/>
          <w:b w:val="0"/>
          <w:color w:val="000000"/>
          <w:sz w:val="16"/>
        </w:rPr>
        <w:footnoteReference w:id="192"/>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Au moment de sa mort, le Prophète ﷺ introduisait ses mains dans l'eau, s'en passait sur le visage et disait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w:t>
      </w:r>
    </w:p>
    <w:p>
      <w:pPr>
        <w:wordWrap/>
        <w:jc w:val="both"/>
      </w:pPr>
      <w:r>
        <w:rPr>
          <w:rFonts w:ascii="Arial" w:eastAsia="Arial" w:hAnsi="Arial" w:cs="Arial"/>
          <w:b w:val="0"/>
          <w:i w:val="0"/>
          <w:color w:val="000D80"/>
          <w:sz w:val="24"/>
        </w:rPr>
        <w:t xml:space="preserve"> « Il n’y a aucune divinité [digne d'adoration] excepté Allah.</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لِلْمَوْتِ سَكَرَاتٍ».</w:t>
      </w:r>
    </w:p>
    <w:p>
      <w:pPr>
        <w:wordWrap/>
        <w:jc w:val="both"/>
      </w:pPr>
      <w:r>
        <w:rPr>
          <w:rFonts w:ascii="Arial" w:eastAsia="Arial" w:hAnsi="Arial" w:cs="Arial"/>
          <w:b w:val="0"/>
          <w:i w:val="0"/>
          <w:color w:val="000D80"/>
          <w:sz w:val="24"/>
        </w:rPr>
        <w:t xml:space="preserve"> Certes, la mort possède des affres. »</w:t>
      </w:r>
      <w:r>
        <w:rPr>
          <w:rStyle w:val="FootnoteReference"/>
          <w:rFonts w:ascii="Arial" w:eastAsia="Arial" w:hAnsi="Arial" w:cs="Arial"/>
          <w:b w:val="0"/>
          <w:color w:val="000000"/>
          <w:sz w:val="16"/>
        </w:rPr>
        <w:footnoteReference w:id="193"/>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وَاللَّهُ أَكْبَرُ، لَا إِلَهَ إِلَّا اللَّهُ وَحْدَهُ، لَا إِلَهَ إِلَّا اللَّهُ وَحْدَهُ لَا شَرِيكَ لَهُ، لَا إِلَهَ إِلَّا اللَّهُ لَهُ المُلْكُ وَلَهُ الحَمْدُ، لَا إِلَهَ إِلَّا اللَّهُ وَلَا حَوْلَ وَلَا قُوَّةَ إِلَّا بِاللَّهِ».</w:t>
      </w:r>
    </w:p>
    <w:p>
      <w:pPr>
        <w:wordWrap/>
        <w:spacing w:line="240" w:lineRule="auto"/>
        <w:jc w:val="both"/>
      </w:pPr>
      <w:r>
        <w:rPr>
          <w:rFonts w:ascii="Arial" w:eastAsia="Arial" w:hAnsi="Arial" w:cs="Arial"/>
          <w:b w:val="0"/>
          <w:i w:val="0"/>
          <w:color w:val="000D80"/>
          <w:sz w:val="24"/>
        </w:rPr>
        <w:t xml:space="preserve"> « Il n’y a aucune divinité [digne d'adoration] excepté Allah, et Allah est le Plus Grand. Il n’y a aucune divinité [digne d'adoration] excepté Allah, Seul. Il n’y a aucune divinité [digne d'adoration] excepté Allah, Seul et sans associé à Lui. Il n’y a aucune divinité [digne d'adoration] excepté Allah, à Lui la Royauté et à Lui la Louange. Il n’y a aucune divinité [digne d'adoration] excepté Allah, et il n’y a ni puissance ni force excepté par Allah. »</w:t>
      </w:r>
      <w:r>
        <w:rPr>
          <w:rStyle w:val="FootnoteReference"/>
          <w:rFonts w:ascii="Arial" w:eastAsia="Arial" w:hAnsi="Arial" w:cs="Arial"/>
          <w:b w:val="0"/>
          <w:color w:val="000000"/>
          <w:sz w:val="16"/>
        </w:rPr>
        <w:footnoteReference w:id="194"/>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55" w:name="_Toc_1_3_0000000056"/>
      <w:r>
        <w:rPr>
          <w:rFonts w:ascii="Arial" w:eastAsia="Arial" w:hAnsi="Arial" w:cs="Arial"/>
          <w:b/>
          <w:i w:val="0"/>
          <w:color w:val="000000"/>
          <w:sz w:val="23"/>
        </w:rPr>
        <w:t xml:space="preserve">52- Faire réciter la profession de foi à l’agonisant</w:t>
      </w:r>
      <w:bookmarkEnd w:id="55"/>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كَانَ آخِرُ كَلَامِهِ</w:t>
      </w:r>
    </w:p>
    <w:p>
      <w:pPr>
        <w:wordWrap/>
        <w:spacing w:line="240" w:lineRule="auto"/>
        <w:jc w:val="both"/>
      </w:pPr>
      <w:r>
        <w:rPr>
          <w:rFonts w:ascii="Arial" w:eastAsia="Arial" w:hAnsi="Arial" w:cs="Arial"/>
          <w:b w:val="0"/>
          <w:i w:val="0"/>
          <w:color w:val="000D80"/>
          <w:sz w:val="24"/>
        </w:rPr>
        <w:t xml:space="preserve"> « Quiconque dont les dernières paroles sont</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w:t>
      </w:r>
    </w:p>
    <w:p>
      <w:pPr>
        <w:wordWrap/>
        <w:jc w:val="both"/>
      </w:pPr>
      <w:r>
        <w:rPr>
          <w:rFonts w:ascii="Arial" w:eastAsia="Arial" w:hAnsi="Arial" w:cs="Arial"/>
          <w:b w:val="0"/>
          <w:i w:val="0"/>
          <w:color w:val="000D80"/>
          <w:sz w:val="24"/>
        </w:rPr>
        <w:t xml:space="preserve"> Il n'y a aucune divinité [digne d'adoration] en dehors d'Allah</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دَخَلَ الجَنَّة».</w:t>
      </w:r>
    </w:p>
    <w:p>
      <w:pPr>
        <w:wordWrap/>
        <w:jc w:val="both"/>
      </w:pPr>
      <w:r>
        <w:rPr>
          <w:rFonts w:ascii="Arial" w:eastAsia="Arial" w:hAnsi="Arial" w:cs="Arial"/>
          <w:b w:val="0"/>
          <w:i w:val="0"/>
          <w:color w:val="000D80"/>
          <w:sz w:val="24"/>
        </w:rPr>
        <w:t xml:space="preserve"> entrera au Paradis »</w:t>
      </w:r>
      <w:r>
        <w:rPr>
          <w:rStyle w:val="FootnoteReference"/>
          <w:rFonts w:ascii="Arial" w:eastAsia="Arial" w:hAnsi="Arial" w:cs="Arial"/>
          <w:b w:val="0"/>
          <w:color w:val="000000"/>
          <w:sz w:val="16"/>
        </w:rPr>
        <w:footnoteReference w:id="19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56" w:name="_Toc_1_3_0000000057"/>
      <w:r>
        <w:rPr>
          <w:rFonts w:ascii="Arial" w:eastAsia="Arial" w:hAnsi="Arial" w:cs="Arial"/>
          <w:b/>
          <w:i w:val="0"/>
          <w:color w:val="000000"/>
          <w:sz w:val="23"/>
        </w:rPr>
        <w:t xml:space="preserve">53. L'invocation lorsqu'on est touché par un malheur.</w:t>
      </w:r>
      <w:bookmarkEnd w:id="56"/>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«إِنَّا لِلَّهِ وَإِنَّا إِلَيْهِ رَاجِعُونَ، اللَّهُمَّ أْجُرْنِي فِي مُصِيبَتِي، وَأَخْلِفْ لِي خَيْرًَا مِنْهَا».</w:t>
      </w:r>
    </w:p>
    <w:p>
      <w:pPr>
        <w:wordWrap/>
        <w:spacing w:line="240" w:lineRule="auto"/>
        <w:jc w:val="both"/>
      </w:pPr>
      <w:r>
        <w:rPr>
          <w:rFonts w:ascii="Arial" w:eastAsia="Arial" w:hAnsi="Arial" w:cs="Arial"/>
          <w:b w:val="0"/>
          <w:i w:val="0"/>
          <w:color w:val="000D80"/>
          <w:sz w:val="24"/>
        </w:rPr>
        <w:t xml:space="preserve"> « Nous appartenons certes à Allah et c’est vers Lui que nous retournerons. Ô Allah, récompense-moi dans mon malheur et accorde-moi quelque chose de meilleur en échange. »</w:t>
      </w:r>
      <w:r>
        <w:rPr>
          <w:rStyle w:val="FootnoteReference"/>
          <w:rFonts w:ascii="Arial" w:eastAsia="Arial" w:hAnsi="Arial" w:cs="Arial"/>
          <w:b w:val="0"/>
          <w:color w:val="000000"/>
          <w:sz w:val="16"/>
        </w:rPr>
        <w:footnoteReference w:id="196"/>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57" w:name="_Toc_1_3_0000000058"/>
      <w:r>
        <w:rPr>
          <w:rFonts w:ascii="Arial" w:eastAsia="Arial" w:hAnsi="Arial" w:cs="Arial"/>
          <w:b/>
          <w:i w:val="0"/>
          <w:color w:val="000000"/>
          <w:sz w:val="23"/>
        </w:rPr>
        <w:t xml:space="preserve">54 - L’invocation lors de la fermeture des yeux du mort.</w:t>
      </w:r>
      <w:bookmarkEnd w:id="57"/>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اغْفِرْ لِفُلَانٍ (بِاسْمِهِ) وَارْفَعْ دَرَجَتَهُ فِي المَهْدِيِّينَ، وَاخْلُفْهُ فِي عَقِبِهِ فِي الغَابِرِينَ، وَاغْفِرْ لَنَا وَلَهُ يَا رَبَّ العَالَمِينَ، وَافْسَحْ لَهُ فِي قَبْرِهِ، وَنَوِّرْ لَهُ فِيهِ».</w:t>
      </w:r>
    </w:p>
    <w:p>
      <w:pPr>
        <w:wordWrap/>
        <w:spacing w:line="240" w:lineRule="auto"/>
        <w:jc w:val="both"/>
      </w:pPr>
      <w:r>
        <w:rPr>
          <w:rFonts w:ascii="Arial" w:eastAsia="Arial" w:hAnsi="Arial" w:cs="Arial"/>
          <w:b w:val="0"/>
          <w:i w:val="0"/>
          <w:color w:val="000D80"/>
          <w:sz w:val="24"/>
        </w:rPr>
        <w:t xml:space="preserve"> « Ô Allah ! Pardonne à untel (en le nommant) et élève son rang parmi les bien-guidés. Sois son successeur auprès de ceux qu’il laisse derrière lui parmi ceux qui demeurent. Pardonne-nous ainsi qu’à lui, ô Seigneur des mondes. Élargis sa tombe et illumine-la lui. »</w:t>
      </w:r>
      <w:r>
        <w:rPr>
          <w:rStyle w:val="FootnoteReference"/>
          <w:rFonts w:ascii="Arial" w:eastAsia="Arial" w:hAnsi="Arial" w:cs="Arial"/>
          <w:b w:val="0"/>
          <w:color w:val="000000"/>
          <w:sz w:val="16"/>
        </w:rPr>
        <w:footnoteReference w:id="197"/>
      </w:r>
    </w:p>
    <w:p>
      <w:pPr>
        <w:pStyle w:val="Heading2"/>
        <w:spacing w:before="0" w:after="60" w:line="264" w:lineRule="auto"/>
        <w:ind w:left="0" w:right="0"/>
        <w:jc w:val="left"/>
      </w:pPr>
      <w:bookmarkStart w:id="58" w:name="_Toc_1_3_0000000059"/>
      <w:r>
        <w:rPr>
          <w:rFonts w:ascii="Arial" w:eastAsia="Arial" w:hAnsi="Arial" w:cs="Arial"/>
          <w:b/>
          <w:i w:val="0"/>
          <w:color w:val="000000"/>
          <w:sz w:val="23"/>
        </w:rPr>
        <w:t xml:space="preserve">55. L’invocation en faveur du défunt lors de la prière mortuaire</w:t>
      </w:r>
      <w:bookmarkEnd w:id="58"/>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[وَعَذَابِ النَّارِ]».</w:t>
      </w:r>
    </w:p>
    <w:p>
      <w:pPr>
        <w:wordWrap/>
        <w:spacing w:line="240" w:lineRule="auto"/>
        <w:jc w:val="both"/>
      </w:pPr>
      <w:r>
        <w:rPr>
          <w:rFonts w:ascii="Arial" w:eastAsia="Arial" w:hAnsi="Arial" w:cs="Arial"/>
          <w:b w:val="0"/>
          <w:i w:val="0"/>
          <w:color w:val="000D80"/>
          <w:sz w:val="24"/>
        </w:rPr>
        <w:t xml:space="preserve"> « Ô Allah ! Pardonne-lui et fais-lui miséricorde, protège-le et absous-le. Honore son arrivée, élargis son entrée, lave-le avec de l’eau, de la neige et de la grêle, et nettoie-le de ses fautes comme on nettoie l'habit blanc de toute saleté. Donne-lui une demeure meilleure que la sienne, une famille meilleure que la sienne, une épouse meilleure que la sienne. Fais-le entrer au Paradis et préserve-le du châtiment de la tombe [et du châtiment de l’Enfer]. »</w:t>
      </w:r>
      <w:r>
        <w:rPr>
          <w:rStyle w:val="FootnoteReference"/>
          <w:rFonts w:ascii="Arial" w:eastAsia="Arial" w:hAnsi="Arial" w:cs="Arial"/>
          <w:b w:val="0"/>
          <w:color w:val="000000"/>
          <w:sz w:val="16"/>
        </w:rPr>
        <w:footnoteReference w:id="198"/>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اغْفِرْ لِحَيِّنَا وَمَيِّتِنَا، وَشَاهِدِنَا وَغَائِبِنَا، وَصَغِيرِنَا وَكَبِيرِنَا، وَذَكَرِنَا وَأُنْثَانَا، اللَّهُمَّ مَنْ أَحْيَيْتَهُ مِنَّا فَأَحْيِهِ عَلَى الإِسْلَامِ، وَمَنْ تَوَفَّيْتَهُ مِنَّا فَتَوَفَّهُ عَلَى الإِيمَانِ، اللَّهُمَّ لَا تَحْرِمْنَا أَجْرَهُ، وَلَا تُضِلَّنَا بَعْدَهُ».</w:t>
      </w:r>
    </w:p>
    <w:p>
      <w:pPr>
        <w:wordWrap/>
        <w:spacing w:line="240" w:lineRule="auto"/>
        <w:jc w:val="both"/>
      </w:pPr>
      <w:r>
        <w:rPr>
          <w:rFonts w:ascii="Arial" w:eastAsia="Arial" w:hAnsi="Arial" w:cs="Arial"/>
          <w:b w:val="0"/>
          <w:i w:val="0"/>
          <w:color w:val="000D80"/>
          <w:sz w:val="24"/>
        </w:rPr>
        <w:t xml:space="preserve"> « Ô Allah ! Pardonne à nos vivants et à nos morts, à nos présents et à nos absents, à nos jeunes et à nos aînés, à nos hommes et à nos femmes. Ô Allah ! Quiconque Tu fais vivre parmi nous, alors fais-le vivre sur l’Islam ; et quiconque Tu fais mourir, alors fais-le mourir sur la foi. Ô Allah ! Ne nous prive pas de sa récompense et ne nous égare pas après lui. »</w:t>
      </w:r>
      <w:r>
        <w:rPr>
          <w:rStyle w:val="FootnoteReference"/>
          <w:rFonts w:ascii="Arial" w:eastAsia="Arial" w:hAnsi="Arial" w:cs="Arial"/>
          <w:b w:val="0"/>
          <w:color w:val="000000"/>
          <w:sz w:val="16"/>
        </w:rPr>
        <w:footnoteReference w:id="199"/>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 فُلَانَ بْنَ فُلَانٍ فِي ذِمَّتِكَ، وَحَبْلِ جِوَارِكَ، فَقِهِ مِنْ فِتْنَةِ القَبْرِ، وَعَذَابِ النَّارِ، وَأَنْتَ أَهْلُ الوَفَاءِ وَالحَقِّ، فَاغْفِرْ لَهُ وَارْحَمْهُ إِنَّكَ أَنْتَ الغَفُورُ الرَّحيمُ».</w:t>
      </w:r>
    </w:p>
    <w:p>
      <w:pPr>
        <w:wordWrap/>
        <w:spacing w:line="240" w:lineRule="auto"/>
        <w:jc w:val="both"/>
      </w:pPr>
      <w:r>
        <w:rPr>
          <w:rFonts w:ascii="Arial" w:eastAsia="Arial" w:hAnsi="Arial" w:cs="Arial"/>
          <w:b w:val="0"/>
          <w:i w:val="0"/>
          <w:color w:val="000D80"/>
          <w:sz w:val="24"/>
        </w:rPr>
        <w:t xml:space="preserve"> « Ô Allah ! Voici untel fils d’untel sous Ta protection et dans Ton voisinage. Protège-le donc de l’épreuve de la tombe et du châtiment de l’Enfer. Tu es Le Digne de loyauté et de Vérité. Pardonne-lui donc et fais-lui miséricorde, certes Tu es Le Pardonneur, Le Très Miséricordieux. »</w:t>
      </w:r>
      <w:r>
        <w:rPr>
          <w:rStyle w:val="FootnoteReference"/>
          <w:rFonts w:ascii="Arial" w:eastAsia="Arial" w:hAnsi="Arial" w:cs="Arial"/>
          <w:b w:val="0"/>
          <w:color w:val="000000"/>
          <w:sz w:val="16"/>
        </w:rPr>
        <w:footnoteReference w:id="200"/>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عَبْدُكَ وَابْنُ أَمَتِكَ احْتَاجَ إِلَى رَحْمَتِكَ، وَأَنْتَ غَنِيٌّ عَنْ عَذَابِهِ، إِنْ كَانَ مُحْسِنًا فَزِدْ فِي حَسَنَاتِهِ، وَإِنْ كَانَ مُسِيئًا فَتَجَاوَزْ عَنْهُ».</w:t>
      </w:r>
    </w:p>
    <w:p>
      <w:pPr>
        <w:wordWrap/>
        <w:spacing w:line="240" w:lineRule="auto"/>
        <w:jc w:val="both"/>
      </w:pPr>
      <w:r>
        <w:rPr>
          <w:rFonts w:ascii="Arial" w:eastAsia="Arial" w:hAnsi="Arial" w:cs="Arial"/>
          <w:b w:val="0"/>
          <w:i w:val="0"/>
          <w:color w:val="000D80"/>
          <w:sz w:val="24"/>
        </w:rPr>
        <w:t xml:space="preserve"> « Ô Allah ! Ton serviteur, fils de Ton serviteur a besoin de Ta miséricorde et Tu n’as nul besoin de le châtier. Certes, s’il était vertueux, alors augmente ses bonnes actions ; et, s’il agissait mal, alors pardonne lui. »</w:t>
      </w:r>
      <w:r>
        <w:rPr>
          <w:rStyle w:val="FootnoteReference"/>
          <w:rFonts w:ascii="Arial" w:eastAsia="Arial" w:hAnsi="Arial" w:cs="Arial"/>
          <w:b w:val="0"/>
          <w:color w:val="000000"/>
          <w:sz w:val="16"/>
        </w:rPr>
        <w:footnoteReference w:id="20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59" w:name="_Toc_1_3_0000000060"/>
      <w:r>
        <w:rPr>
          <w:rFonts w:ascii="Arial" w:eastAsia="Arial" w:hAnsi="Arial" w:cs="Arial"/>
          <w:b/>
          <w:i w:val="0"/>
          <w:color w:val="000000"/>
          <w:sz w:val="23"/>
        </w:rPr>
        <w:t xml:space="preserve">56 - Invocation en faveur de l’enfant mort avant la puberté lors de la prière funéraire</w:t>
      </w:r>
      <w:bookmarkEnd w:id="59"/>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أَعِذْهُ مِنْ عَذَابِ القَبْرِ».</w:t>
      </w:r>
    </w:p>
    <w:p>
      <w:pPr>
        <w:wordWrap/>
        <w:spacing w:line="240" w:lineRule="auto"/>
        <w:jc w:val="both"/>
      </w:pPr>
      <w:r>
        <w:rPr>
          <w:rFonts w:ascii="Arial" w:eastAsia="Arial" w:hAnsi="Arial" w:cs="Arial"/>
          <w:b w:val="0"/>
          <w:i w:val="0"/>
          <w:color w:val="000D80"/>
          <w:sz w:val="24"/>
        </w:rPr>
        <w:t xml:space="preserve"> « Ô Allah ! Protège-le du châtiment de la tombe. »</w:t>
      </w:r>
      <w:r>
        <w:rPr>
          <w:rStyle w:val="FootnoteReference"/>
          <w:rFonts w:ascii="Arial" w:eastAsia="Arial" w:hAnsi="Arial" w:cs="Arial"/>
          <w:b w:val="0"/>
          <w:color w:val="000000"/>
          <w:sz w:val="16"/>
        </w:rPr>
        <w:footnoteReference w:id="202"/>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s'il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اجْعَلْهُ فَرَطًا وَذُخْرًا لِوَالِدَيْهِ، وَشَفِيعًا مُجَابًا، اللَّهُمَّ ثَقِّلْ بِهِ مَوَازِينَهُمَا، وَأَعْظِمْ بِهِ أُجورَهُمَا، وَأَلْحِقْهُ بِصَالِحِ المُؤْمِنِينَ، وَاجْعَلْهُ فِي كَفَالَةِ إِبْرَاهِيمَ، وَقِهِ بِرَحْمَتِكَ عَذَابَ الجَحِيمِ، وَأَبْدِلْهُ دَارًا خَيْرًا مِنْ دَارِهِ، وَأَهْلًا خَيْرًا مِنْ أَهْلِهِ، اللَّهُمَّ اغْفِرْ لِأَسْلَافِنَا، وَأَفْرَاطِنَا، وَمَنْ سَبَقَنَا بِالإِيمَانِ»</w:t>
      </w:r>
    </w:p>
    <w:p>
      <w:pPr>
        <w:wordWrap/>
        <w:jc w:val="both"/>
      </w:pPr>
      <w:r>
        <w:rPr>
          <w:rFonts w:ascii="Arial" w:eastAsia="Arial" w:hAnsi="Arial" w:cs="Arial"/>
          <w:b w:val="0"/>
          <w:i w:val="0"/>
          <w:color w:val="000D80"/>
          <w:sz w:val="24"/>
        </w:rPr>
        <w:t xml:space="preserve"> « Ô Allah ! Fais qu'il soit une avance et une épargne pour ses parents, un intercesseur à l'intercession exaucée. Ô Allah ! Alourdis grâce à lui leurs balances et augmente leurs récompenses. Fais-le rejoindre les vertueux croyants et place-le sous la tutelle d'Abraham. Préserve-le par Ta miséricorde du châtiment de la Fournaise, et échange-lui une demeure meilleure que la sienne et une famille meilleure que sa famille. Ô Allah ! Pardonne à nos prédécesseurs, nos enfants décédés et ceux qui nous ont précédés dans la foi. »</w:t>
      </w:r>
    </w:p>
    <w:p>
      <w:pPr>
        <w:wordWrap/>
        <w:spacing w:before="0" w:after="120" w:line="240" w:lineRule="auto"/>
        <w:ind w:left="0" w:right="0" w:firstLine="284"/>
        <w:jc w:val="both"/>
      </w:pPr>
      <w:r>
        <w:rPr>
          <w:rFonts w:ascii="Arial" w:eastAsia="Arial" w:hAnsi="Arial" w:cs="Arial"/>
          <w:b w:val="0"/>
          <w:color w:val="000000"/>
          <w:sz w:val="24"/>
        </w:rPr>
        <w:t xml:space="preserve">Ceci est alors convenable</w:t>
      </w:r>
      <w:r>
        <w:rPr>
          <w:rStyle w:val="FootnoteReference"/>
          <w:rFonts w:ascii="Arial" w:eastAsia="Arial" w:hAnsi="Arial" w:cs="Arial"/>
          <w:b w:val="0"/>
          <w:color w:val="000000"/>
          <w:sz w:val="16"/>
        </w:rPr>
        <w:footnoteReference w:id="203"/>
      </w:r>
      <w:r>
        <w:rPr>
          <w:rFonts w:ascii="Arial" w:eastAsia="Arial" w:hAnsi="Arial" w:cs="Arial"/>
          <w:b w:val="0"/>
          <w:color w:val="00000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اجْعَلْهُ لَنَا فَرَطًا، وَسَلَفًا، وَأَجْرًا».</w:t>
      </w:r>
    </w:p>
    <w:p>
      <w:pPr>
        <w:wordWrap/>
        <w:spacing w:line="240" w:lineRule="auto"/>
        <w:jc w:val="both"/>
      </w:pPr>
      <w:r>
        <w:rPr>
          <w:rFonts w:ascii="Arial" w:eastAsia="Arial" w:hAnsi="Arial" w:cs="Arial"/>
          <w:b w:val="0"/>
          <w:i w:val="0"/>
          <w:color w:val="000D80"/>
          <w:sz w:val="24"/>
        </w:rPr>
        <w:t xml:space="preserve"> « Ô Allah ! Fais de lui pour nous un précurseur, un prédécesseur et une récompense. »</w:t>
      </w:r>
      <w:r>
        <w:rPr>
          <w:rStyle w:val="FootnoteReference"/>
          <w:rFonts w:ascii="Arial" w:eastAsia="Arial" w:hAnsi="Arial" w:cs="Arial"/>
          <w:b w:val="0"/>
          <w:color w:val="000000"/>
          <w:sz w:val="16"/>
        </w:rPr>
        <w:footnoteReference w:id="204"/>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60" w:name="_Toc_1_3_0000000061"/>
      <w:r>
        <w:rPr>
          <w:rFonts w:ascii="Arial" w:eastAsia="Arial" w:hAnsi="Arial" w:cs="Arial"/>
          <w:b/>
          <w:i w:val="0"/>
          <w:color w:val="000000"/>
          <w:sz w:val="23"/>
        </w:rPr>
        <w:t xml:space="preserve">57. L'invocation de condoléances.</w:t>
      </w:r>
      <w:bookmarkEnd w:id="60"/>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للَّهِ مَا أَخَذَ، وَلَهُ مَا أَعْطَى، وَكُلُّ شَيْءٍ عِنْدَهُ بِأَجَلٍ مُسَمَّى... فَلْتَصْبِرْ وَلْتَحْتَسِبْ».</w:t>
      </w:r>
    </w:p>
    <w:p>
      <w:pPr>
        <w:wordWrap/>
        <w:spacing w:line="240" w:lineRule="auto"/>
        <w:jc w:val="both"/>
      </w:pPr>
      <w:r>
        <w:rPr>
          <w:rFonts w:ascii="Arial" w:eastAsia="Arial" w:hAnsi="Arial" w:cs="Arial"/>
          <w:b w:val="0"/>
          <w:i w:val="0"/>
          <w:color w:val="000D80"/>
          <w:sz w:val="24"/>
        </w:rPr>
        <w:t xml:space="preserve"> « C'est à Allah qu'appartient ce qu'Il a pris, et c'est à Lui qu'appartient ce qu'Il a donné, et toute chose a - auprès de Lui - un délai déterminé... Patiente donc et escompte la récompense d'Allah. »</w:t>
      </w:r>
      <w:r>
        <w:rPr>
          <w:rStyle w:val="FootnoteReference"/>
          <w:rFonts w:ascii="Arial" w:eastAsia="Arial" w:hAnsi="Arial" w:cs="Arial"/>
          <w:b w:val="0"/>
          <w:color w:val="000000"/>
          <w:sz w:val="16"/>
        </w:rPr>
        <w:footnoteReference w:id="205"/>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s'il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«أَعْظَمَ اللَّهُ أَجْرَكَ، وَأَحْسَنَ عَزَاءَكَ، وَغَفَرَ لِمَيِّتِكَ»</w:t>
      </w:r>
    </w:p>
    <w:p>
      <w:pPr>
        <w:wordWrap/>
        <w:jc w:val="both"/>
      </w:pPr>
      <w:r>
        <w:rPr>
          <w:rFonts w:ascii="Arial" w:eastAsia="Arial" w:hAnsi="Arial" w:cs="Arial"/>
          <w:b w:val="0"/>
          <w:i w:val="0"/>
          <w:color w:val="000D80"/>
          <w:sz w:val="24"/>
        </w:rPr>
        <w:t xml:space="preserve"> « Qu'Allah multiplie ta récompense, qu'Il t'accorde une belle consolation et qu'Il pardonne à ton mort »</w:t>
      </w:r>
    </w:p>
    <w:p>
      <w:pPr>
        <w:wordWrap/>
        <w:spacing w:before="0" w:after="120" w:line="240" w:lineRule="auto"/>
        <w:ind w:left="0" w:right="0" w:firstLine="284"/>
        <w:jc w:val="both"/>
      </w:pPr>
      <w:r>
        <w:rPr>
          <w:rFonts w:ascii="Arial" w:eastAsia="Arial" w:hAnsi="Arial" w:cs="Arial"/>
          <w:b w:val="0"/>
          <w:color w:val="000000"/>
          <w:sz w:val="24"/>
        </w:rPr>
        <w:t xml:space="preserve">Ceci est alors convenable</w:t>
      </w:r>
      <w:r>
        <w:rPr>
          <w:rStyle w:val="FootnoteReference"/>
          <w:rFonts w:ascii="Arial" w:eastAsia="Arial" w:hAnsi="Arial" w:cs="Arial"/>
          <w:b w:val="0"/>
          <w:color w:val="000000"/>
          <w:sz w:val="16"/>
        </w:rPr>
        <w:footnoteReference w:id="206"/>
      </w:r>
      <w:r>
        <w:rPr>
          <w:rFonts w:ascii="Arial" w:eastAsia="Arial" w:hAnsi="Arial" w:cs="Arial"/>
          <w:b w:val="0"/>
          <w:color w:val="000000"/>
          <w:sz w:val="24"/>
        </w:rPr>
        <w:t xml:space="preserve">.</w:t>
      </w:r>
    </w:p>
    <w:p>
      <w:pPr>
        <w:pStyle w:val="Heading2"/>
        <w:spacing w:before="0" w:after="60" w:line="264" w:lineRule="auto"/>
        <w:ind w:left="0" w:right="0"/>
        <w:jc w:val="left"/>
      </w:pPr>
      <w:bookmarkStart w:id="61" w:name="_Toc_1_3_0000000062"/>
      <w:r>
        <w:rPr>
          <w:rFonts w:ascii="Arial" w:eastAsia="Arial" w:hAnsi="Arial" w:cs="Arial"/>
          <w:b/>
          <w:i w:val="0"/>
          <w:color w:val="000000"/>
          <w:sz w:val="23"/>
        </w:rPr>
        <w:t xml:space="preserve">58 - L'invocation lors de l'introduction du mort dans la tombe.</w:t>
      </w:r>
      <w:bookmarkEnd w:id="61"/>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وَعَلَى سُنَّةِ رَسُولِ اللَّهِ».</w:t>
      </w:r>
    </w:p>
    <w:p>
      <w:pPr>
        <w:wordWrap/>
        <w:spacing w:line="240" w:lineRule="auto"/>
        <w:jc w:val="both"/>
      </w:pPr>
      <w:r>
        <w:rPr>
          <w:rFonts w:ascii="Arial" w:eastAsia="Arial" w:hAnsi="Arial" w:cs="Arial"/>
          <w:b w:val="0"/>
          <w:i w:val="0"/>
          <w:color w:val="000D80"/>
          <w:sz w:val="24"/>
        </w:rPr>
        <w:t xml:space="preserve"> « Au nom d'Allah et sur la Tradition du Messager d'Allah. »</w:t>
      </w:r>
      <w:r>
        <w:rPr>
          <w:rStyle w:val="FootnoteReference"/>
          <w:rFonts w:ascii="Arial" w:eastAsia="Arial" w:hAnsi="Arial" w:cs="Arial"/>
          <w:b w:val="0"/>
          <w:color w:val="000000"/>
          <w:sz w:val="16"/>
        </w:rPr>
        <w:footnoteReference w:id="20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62" w:name="_Toc_1_3_0000000063"/>
      <w:r>
        <w:rPr>
          <w:rFonts w:ascii="Arial" w:eastAsia="Arial" w:hAnsi="Arial" w:cs="Arial"/>
          <w:b/>
          <w:i w:val="0"/>
          <w:color w:val="000000"/>
          <w:sz w:val="23"/>
        </w:rPr>
        <w:t xml:space="preserve">59 - L'invocation après l'enterrement du mort.</w:t>
      </w:r>
      <w:bookmarkEnd w:id="62"/>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اغْفِرْ لَهُ، اللَّهُمَّ ثَبِّتْهُ».</w:t>
      </w:r>
    </w:p>
    <w:p>
      <w:pPr>
        <w:wordWrap/>
        <w:spacing w:line="240" w:lineRule="auto"/>
        <w:jc w:val="both"/>
      </w:pPr>
      <w:r>
        <w:rPr>
          <w:rFonts w:ascii="Arial" w:eastAsia="Arial" w:hAnsi="Arial" w:cs="Arial"/>
          <w:b w:val="0"/>
          <w:i w:val="0"/>
          <w:color w:val="000D80"/>
          <w:sz w:val="24"/>
        </w:rPr>
        <w:t xml:space="preserve"> « Ô Allah ! Pardonne-lui. Ô Allah ! Affermis-le. »</w:t>
      </w:r>
      <w:r>
        <w:rPr>
          <w:rStyle w:val="FootnoteReference"/>
          <w:rFonts w:ascii="Arial" w:eastAsia="Arial" w:hAnsi="Arial" w:cs="Arial"/>
          <w:b w:val="0"/>
          <w:color w:val="000000"/>
          <w:sz w:val="16"/>
        </w:rPr>
        <w:footnoteReference w:id="20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63" w:name="_Toc_1_3_0000000064"/>
      <w:r>
        <w:rPr>
          <w:rFonts w:ascii="Arial" w:eastAsia="Arial" w:hAnsi="Arial" w:cs="Arial"/>
          <w:b/>
          <w:i w:val="0"/>
          <w:color w:val="000000"/>
          <w:sz w:val="23"/>
        </w:rPr>
        <w:t xml:space="preserve">60 - L'invocation lors de la visite du cimetière.</w:t>
      </w:r>
      <w:bookmarkEnd w:id="63"/>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«السَّلاَمُ عَلَيْكُمْ أَهْلَ الدِّيَارِ، مِنَ المُؤْمِنِينَ وَالمُسْلِمِينَ، وَإِنَّا إِنْ شَاءَ اللَّهُ بِكُمْ لَاحِقُونَ، [وَيَرْحَمُ اللَّهُ المُسْتَقدِمِينَ مِنَّا وَالمُسْتأْخِرِينَ] أَسْاَلُ اللَّهَ لَنَا وَلَكُمُ العَافِيَةَ».</w:t>
      </w:r>
    </w:p>
    <w:p>
      <w:pPr>
        <w:wordWrap/>
        <w:spacing w:line="240" w:lineRule="auto"/>
        <w:jc w:val="both"/>
      </w:pPr>
      <w:r>
        <w:rPr>
          <w:rFonts w:ascii="Arial" w:eastAsia="Arial" w:hAnsi="Arial" w:cs="Arial"/>
          <w:b w:val="0"/>
          <w:i w:val="0"/>
          <w:color w:val="000D80"/>
          <w:sz w:val="24"/>
        </w:rPr>
        <w:t xml:space="preserve"> « Que la paix soit sur vous, habitants de ces demeures, parmi les croyants et les musulmans. Et si Allah le veut, nous vous rejoindrons bientôt. [Et qu'Allah fasse miséricorde à ceux qui nous ont précédés ainsi qu'à ceux qui suivront]. Je demande à Allah, pour nous ainsi que pour vous, la préservation et le salut. »</w:t>
      </w:r>
      <w:r>
        <w:rPr>
          <w:rStyle w:val="FootnoteReference"/>
          <w:rFonts w:ascii="Arial" w:eastAsia="Arial" w:hAnsi="Arial" w:cs="Arial"/>
          <w:b w:val="0"/>
          <w:color w:val="000000"/>
          <w:sz w:val="16"/>
        </w:rPr>
        <w:footnoteReference w:id="209"/>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64" w:name="_Toc_1_3_0000000065"/>
      <w:r>
        <w:rPr>
          <w:rFonts w:ascii="Arial" w:eastAsia="Arial" w:hAnsi="Arial" w:cs="Arial"/>
          <w:b/>
          <w:i w:val="0"/>
          <w:color w:val="000000"/>
          <w:sz w:val="23"/>
        </w:rPr>
        <w:t xml:space="preserve">61 - L'invocation lorsque le vent souffle</w:t>
      </w:r>
      <w:bookmarkEnd w:id="64"/>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خَيْرَهَا، وَأَعُوذُ بِكَ مِنْ شَرِّهَا».</w:t>
      </w:r>
    </w:p>
    <w:p>
      <w:pPr>
        <w:wordWrap/>
        <w:spacing w:line="240" w:lineRule="auto"/>
        <w:jc w:val="both"/>
      </w:pPr>
      <w:r>
        <w:rPr>
          <w:rFonts w:ascii="Arial" w:eastAsia="Arial" w:hAnsi="Arial" w:cs="Arial"/>
          <w:b w:val="0"/>
          <w:i w:val="0"/>
          <w:color w:val="000D80"/>
          <w:sz w:val="24"/>
        </w:rPr>
        <w:t xml:space="preserve"> « Ô Allah, je Te demande son bien et je me réfugie auprès de Toi contre son mal. »</w:t>
      </w:r>
      <w:r>
        <w:rPr>
          <w:rStyle w:val="FootnoteReference"/>
          <w:rFonts w:ascii="Arial" w:eastAsia="Arial" w:hAnsi="Arial" w:cs="Arial"/>
          <w:b w:val="0"/>
          <w:color w:val="000000"/>
          <w:sz w:val="16"/>
        </w:rPr>
        <w:footnoteReference w:id="210"/>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خَيْرَهَا، وَخَيْرَ مَا فِيهَا، وَخَيْرَ مَا أُرْسِلَتْ بِهِ، وَأَعُوذُ بِكَ مِنْ شَرِّهَا، وَشَرِّ مَا فِيهَا، وَشَرِّ مَا أُرْسِلَتْ بِهِ».</w:t>
      </w:r>
    </w:p>
    <w:p>
      <w:pPr>
        <w:wordWrap/>
        <w:spacing w:line="240" w:lineRule="auto"/>
        <w:jc w:val="both"/>
      </w:pPr>
      <w:r>
        <w:rPr>
          <w:rFonts w:ascii="Arial" w:eastAsia="Arial" w:hAnsi="Arial" w:cs="Arial"/>
          <w:b w:val="0"/>
          <w:i w:val="0"/>
          <w:color w:val="000D80"/>
          <w:sz w:val="24"/>
        </w:rPr>
        <w:t xml:space="preserve"> « Ô Allah, je Te demande son bien, le bien qu'il contient et le bien avec lequel il a été envoyé. Et je me refugie auprès de Toi contre son mal, le mal qu'il contient et le mal avec lequel il a été envoyé. »</w:t>
      </w:r>
      <w:r>
        <w:rPr>
          <w:rStyle w:val="FootnoteReference"/>
          <w:rFonts w:ascii="Arial" w:eastAsia="Arial" w:hAnsi="Arial" w:cs="Arial"/>
          <w:b w:val="0"/>
          <w:color w:val="000000"/>
          <w:sz w:val="16"/>
        </w:rPr>
        <w:footnoteReference w:id="21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65" w:name="_Toc_1_3_0000000066"/>
      <w:r>
        <w:rPr>
          <w:rFonts w:ascii="Arial" w:eastAsia="Arial" w:hAnsi="Arial" w:cs="Arial"/>
          <w:b/>
          <w:i w:val="0"/>
          <w:color w:val="000000"/>
          <w:sz w:val="23"/>
        </w:rPr>
        <w:t xml:space="preserve">62 - L'invocation à l'entente du tonnerre</w:t>
      </w:r>
      <w:bookmarkEnd w:id="65"/>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الَّذِي يُسَبِّحُ الرَّعْدُ بِحَمْدِهِ وَالمَلَائِكَةُ مِنْ خِيفَتِهِ».</w:t>
      </w:r>
    </w:p>
    <w:p>
      <w:pPr>
        <w:wordWrap/>
        <w:spacing w:line="240" w:lineRule="auto"/>
        <w:jc w:val="both"/>
      </w:pPr>
      <w:r>
        <w:rPr>
          <w:rFonts w:ascii="Arial" w:eastAsia="Arial" w:hAnsi="Arial" w:cs="Arial"/>
          <w:b w:val="0"/>
          <w:i w:val="0"/>
          <w:color w:val="000D80"/>
          <w:sz w:val="24"/>
        </w:rPr>
        <w:t xml:space="preserve"> « Glorifié soit Celui dont le tonnerre Le glorifie par Sa louange ainsi que les Anges [sous l’effet] de sa crainte. »</w:t>
      </w:r>
      <w:r>
        <w:rPr>
          <w:rStyle w:val="FootnoteReference"/>
          <w:rFonts w:ascii="Arial" w:eastAsia="Arial" w:hAnsi="Arial" w:cs="Arial"/>
          <w:b w:val="0"/>
          <w:color w:val="000000"/>
          <w:sz w:val="16"/>
        </w:rPr>
        <w:footnoteReference w:id="212"/>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66" w:name="_Toc_1_3_0000000067"/>
      <w:r>
        <w:rPr>
          <w:rFonts w:ascii="Arial" w:eastAsia="Arial" w:hAnsi="Arial" w:cs="Arial"/>
          <w:b/>
          <w:i w:val="0"/>
          <w:color w:val="000000"/>
          <w:sz w:val="23"/>
        </w:rPr>
        <w:t xml:space="preserve">63. Parmi les invocations de la demande de la pluie.</w:t>
      </w:r>
      <w:bookmarkEnd w:id="66"/>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اسْقِنَا غَيْثًا مُغِيثًا مَرِيئًا مَرِيعًا، نَافِعًا غَيْرَ ضَارٍّ، عَاجِلًا غَيْرَ آجِلٍ».</w:t>
      </w:r>
    </w:p>
    <w:p>
      <w:pPr>
        <w:wordWrap/>
        <w:spacing w:line="240" w:lineRule="auto"/>
        <w:jc w:val="both"/>
      </w:pPr>
      <w:r>
        <w:rPr>
          <w:rFonts w:ascii="Arial" w:eastAsia="Arial" w:hAnsi="Arial" w:cs="Arial"/>
          <w:b w:val="0"/>
          <w:i w:val="0"/>
          <w:color w:val="000D80"/>
          <w:sz w:val="24"/>
        </w:rPr>
        <w:t xml:space="preserve"> « Ô Allah ! Fais descendre sur nous une pluie abondante, saine, bénéfique, non nuisible, immédiate et non tardive. »</w:t>
      </w:r>
      <w:r>
        <w:rPr>
          <w:rStyle w:val="FootnoteReference"/>
          <w:rFonts w:ascii="Arial" w:eastAsia="Arial" w:hAnsi="Arial" w:cs="Arial"/>
          <w:b w:val="0"/>
          <w:color w:val="000000"/>
          <w:sz w:val="16"/>
        </w:rPr>
        <w:footnoteReference w:id="213"/>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أَغِثْنَا، اللَّهُمَّ أَغِثْنَا، اللَّهُمَّ أَغِثْنَا».</w:t>
      </w:r>
    </w:p>
    <w:p>
      <w:pPr>
        <w:wordWrap/>
        <w:spacing w:line="240" w:lineRule="auto"/>
        <w:jc w:val="both"/>
      </w:pPr>
      <w:r>
        <w:rPr>
          <w:rFonts w:ascii="Arial" w:eastAsia="Arial" w:hAnsi="Arial" w:cs="Arial"/>
          <w:b w:val="0"/>
          <w:i w:val="0"/>
          <w:color w:val="000D80"/>
          <w:sz w:val="24"/>
        </w:rPr>
        <w:t xml:space="preserve"> « Ô Allah ! Fais descendre la pluie sur nous. Ô Allah ! Fais descendre la pluie sur nous. Ô Allah ! Fais descendre la pluie sur nous. »</w:t>
      </w:r>
      <w:r>
        <w:rPr>
          <w:rStyle w:val="FootnoteReference"/>
          <w:rFonts w:ascii="Arial" w:eastAsia="Arial" w:hAnsi="Arial" w:cs="Arial"/>
          <w:b w:val="0"/>
          <w:color w:val="000000"/>
          <w:sz w:val="16"/>
        </w:rPr>
        <w:footnoteReference w:id="214"/>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اسْقِ عِبَادَكَ، وَبَهَائِمَكَ، وَانْشُرْ رَحْمَتَكَ، وَأَحْيِي بَلَدَكَ المَيِّتَ».</w:t>
      </w:r>
    </w:p>
    <w:p>
      <w:pPr>
        <w:wordWrap/>
        <w:spacing w:line="240" w:lineRule="auto"/>
        <w:jc w:val="both"/>
      </w:pPr>
      <w:r>
        <w:rPr>
          <w:rFonts w:ascii="Arial" w:eastAsia="Arial" w:hAnsi="Arial" w:cs="Arial"/>
          <w:b w:val="0"/>
          <w:i w:val="0"/>
          <w:color w:val="000D80"/>
          <w:sz w:val="24"/>
        </w:rPr>
        <w:t xml:space="preserve"> « Ô Allah ! Abreuve Tes serviteurs et Tes bestiaux. Répands Ta miséricorde et redonne vie à cette terre morte. »</w:t>
      </w:r>
      <w:r>
        <w:rPr>
          <w:rStyle w:val="FootnoteReference"/>
          <w:rFonts w:ascii="Arial" w:eastAsia="Arial" w:hAnsi="Arial" w:cs="Arial"/>
          <w:b w:val="0"/>
          <w:color w:val="000000"/>
          <w:sz w:val="16"/>
        </w:rPr>
        <w:footnoteReference w:id="21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67" w:name="_Toc_1_3_0000000068"/>
      <w:r>
        <w:rPr>
          <w:rFonts w:ascii="Arial" w:eastAsia="Arial" w:hAnsi="Arial" w:cs="Arial"/>
          <w:b/>
          <w:i w:val="0"/>
          <w:color w:val="000000"/>
          <w:sz w:val="23"/>
        </w:rPr>
        <w:t xml:space="preserve">64. L'invocation à la vue de la pluie.</w:t>
      </w:r>
      <w:bookmarkEnd w:id="67"/>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صَيِّبًا نَافِعًا».</w:t>
      </w:r>
    </w:p>
    <w:p>
      <w:pPr>
        <w:wordWrap/>
        <w:spacing w:line="240" w:lineRule="auto"/>
        <w:jc w:val="both"/>
      </w:pPr>
      <w:r>
        <w:rPr>
          <w:rFonts w:ascii="Arial" w:eastAsia="Arial" w:hAnsi="Arial" w:cs="Arial"/>
          <w:b w:val="0"/>
          <w:i w:val="0"/>
          <w:color w:val="000D80"/>
          <w:sz w:val="24"/>
        </w:rPr>
        <w:t xml:space="preserve"> « Ô Allah ! Rends cette pluie abondante et bénéfique. »</w:t>
      </w:r>
      <w:r>
        <w:rPr>
          <w:rStyle w:val="FootnoteReference"/>
          <w:rFonts w:ascii="Arial" w:eastAsia="Arial" w:hAnsi="Arial" w:cs="Arial"/>
          <w:b w:val="0"/>
          <w:color w:val="000000"/>
          <w:sz w:val="16"/>
        </w:rPr>
        <w:footnoteReference w:id="216"/>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68" w:name="_Toc_1_3_0000000069"/>
      <w:r>
        <w:rPr>
          <w:rFonts w:ascii="Arial" w:eastAsia="Arial" w:hAnsi="Arial" w:cs="Arial"/>
          <w:b/>
          <w:i w:val="0"/>
          <w:color w:val="000000"/>
          <w:sz w:val="23"/>
        </w:rPr>
        <w:t xml:space="preserve">65 - L'invocation après la tombée de la pluie.</w:t>
      </w:r>
      <w:bookmarkEnd w:id="68"/>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«مُطِرْنَا بِفَضْلِ اللَّهِ وَرَحْمَتِهِ».</w:t>
      </w:r>
    </w:p>
    <w:p>
      <w:pPr>
        <w:wordWrap/>
        <w:spacing w:line="240" w:lineRule="auto"/>
        <w:jc w:val="both"/>
      </w:pPr>
      <w:r>
        <w:rPr>
          <w:rFonts w:ascii="Arial" w:eastAsia="Arial" w:hAnsi="Arial" w:cs="Arial"/>
          <w:b w:val="0"/>
          <w:i w:val="0"/>
          <w:color w:val="000D80"/>
          <w:sz w:val="24"/>
        </w:rPr>
        <w:t xml:space="preserve"> « Nous avons reçu la pluie par la grâce d'Allah et Sa miséricorde. »</w:t>
      </w:r>
      <w:r>
        <w:rPr>
          <w:rStyle w:val="FootnoteReference"/>
          <w:rFonts w:ascii="Arial" w:eastAsia="Arial" w:hAnsi="Arial" w:cs="Arial"/>
          <w:b w:val="0"/>
          <w:color w:val="000000"/>
          <w:sz w:val="16"/>
        </w:rPr>
        <w:footnoteReference w:id="21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69" w:name="_Toc_1_3_0000000070"/>
      <w:r>
        <w:rPr>
          <w:rFonts w:ascii="Arial" w:eastAsia="Arial" w:hAnsi="Arial" w:cs="Arial"/>
          <w:b/>
          <w:i w:val="0"/>
          <w:color w:val="000000"/>
          <w:sz w:val="23"/>
        </w:rPr>
        <w:t xml:space="preserve">66 - Parmi les invocations pour la cessation de la pluie.</w:t>
      </w:r>
      <w:bookmarkEnd w:id="69"/>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حَوَالَيْنَا وَلَا عَلَيْنَا، اللَّهُمَّ عَلَى الآكَامِ وَالظِّرَابِ، وَبُطُونِ الأَوْدِيَةِ، وَمَنَابِتِ الشَّجَرِ».</w:t>
      </w:r>
    </w:p>
    <w:p>
      <w:pPr>
        <w:wordWrap/>
        <w:spacing w:line="240" w:lineRule="auto"/>
        <w:jc w:val="both"/>
      </w:pPr>
      <w:r>
        <w:rPr>
          <w:rFonts w:ascii="Arial" w:eastAsia="Arial" w:hAnsi="Arial" w:cs="Arial"/>
          <w:b w:val="0"/>
          <w:i w:val="0"/>
          <w:color w:val="000D80"/>
          <w:sz w:val="24"/>
        </w:rPr>
        <w:t xml:space="preserve"> « Ô Allah ! [Fais tomber la pluie] À nos alentours et non pas sur nous. Ô Allah ! [Dirige-la] Vers les collines, les monticules, les coeurs des vallées et les plantations. »</w:t>
      </w:r>
      <w:r>
        <w:rPr>
          <w:rStyle w:val="FootnoteReference"/>
          <w:rFonts w:ascii="Arial" w:eastAsia="Arial" w:hAnsi="Arial" w:cs="Arial"/>
          <w:b w:val="0"/>
          <w:color w:val="000000"/>
          <w:sz w:val="16"/>
        </w:rPr>
        <w:footnoteReference w:id="21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70" w:name="_Toc_1_3_0000000071"/>
      <w:r>
        <w:rPr>
          <w:rFonts w:ascii="Arial" w:eastAsia="Arial" w:hAnsi="Arial" w:cs="Arial"/>
          <w:b/>
          <w:i w:val="0"/>
          <w:color w:val="000000"/>
          <w:sz w:val="23"/>
        </w:rPr>
        <w:t xml:space="preserve">67. Invocation lors de la vision du croissant de [la nouvelle] lune.</w:t>
      </w:r>
      <w:bookmarkEnd w:id="70"/>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 أَكْبَرُ، اللَّهُمَّ أَهِلَّهُ عَلَيْنَا بِالأَمْنِ وَالإِيمَانِ، وَالسَّلَامَةِ وَالإِسْلَامِ، وَالتَّوْفِيقِ لِمَا تُحِبُّ رَبَّنَا وَتَرْضَى، رَبُّنَا وَرَبُّكَ اللَّهُ».</w:t>
      </w:r>
    </w:p>
    <w:p>
      <w:pPr>
        <w:wordWrap/>
        <w:spacing w:line="240" w:lineRule="auto"/>
        <w:jc w:val="both"/>
      </w:pPr>
      <w:r>
        <w:rPr>
          <w:rFonts w:ascii="Arial" w:eastAsia="Arial" w:hAnsi="Arial" w:cs="Arial"/>
          <w:b w:val="0"/>
          <w:i w:val="0"/>
          <w:color w:val="000D80"/>
          <w:sz w:val="24"/>
        </w:rPr>
        <w:t xml:space="preserve"> « Allah est le Plus Grand. Ô Allah ! Fais que cette nouvelle lune se lève sur nous avec la sûreté et la foi, la sécurité et l'Islam, et la réussite dans ce que Tu aimes et ce qui Te satisfait, ô notre Seigneur. Notre Seigneur et ton Seigneur est Allah. »</w:t>
      </w:r>
      <w:r>
        <w:rPr>
          <w:rStyle w:val="FootnoteReference"/>
          <w:rFonts w:ascii="Arial" w:eastAsia="Arial" w:hAnsi="Arial" w:cs="Arial"/>
          <w:b w:val="0"/>
          <w:color w:val="000000"/>
          <w:sz w:val="16"/>
        </w:rPr>
        <w:footnoteReference w:id="219"/>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71" w:name="_Toc_1_3_0000000072"/>
      <w:r>
        <w:rPr>
          <w:rFonts w:ascii="Arial" w:eastAsia="Arial" w:hAnsi="Arial" w:cs="Arial"/>
          <w:b/>
          <w:i w:val="0"/>
          <w:color w:val="000000"/>
          <w:sz w:val="23"/>
        </w:rPr>
        <w:t xml:space="preserve">68 - L'invocation au moment de la rupture du jeûne.</w:t>
      </w:r>
      <w:bookmarkEnd w:id="71"/>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«ذَهَبَ الظَّمَأُ وَابْتَلَّتِ العُرُوقُ، وَثَبَتَ الأَجْرُ إِنْ شَاءَ اللَّهُ».</w:t>
      </w:r>
    </w:p>
    <w:p>
      <w:pPr>
        <w:wordWrap/>
        <w:spacing w:line="240" w:lineRule="auto"/>
        <w:jc w:val="both"/>
      </w:pPr>
      <w:r>
        <w:rPr>
          <w:rFonts w:ascii="Arial" w:eastAsia="Arial" w:hAnsi="Arial" w:cs="Arial"/>
          <w:b w:val="0"/>
          <w:i w:val="0"/>
          <w:color w:val="000D80"/>
          <w:sz w:val="24"/>
        </w:rPr>
        <w:t xml:space="preserve"> « La soif s'en est allée, les veines ont été irriguées, et la récompense est [bien] établie, si Allah le veut. »</w:t>
      </w:r>
      <w:r>
        <w:rPr>
          <w:rStyle w:val="FootnoteReference"/>
          <w:rFonts w:ascii="Arial" w:eastAsia="Arial" w:hAnsi="Arial" w:cs="Arial"/>
          <w:b w:val="0"/>
          <w:color w:val="000000"/>
          <w:sz w:val="16"/>
        </w:rPr>
        <w:footnoteReference w:id="220"/>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بِرَحْمَتِكَ الَّتِي وَسِعَتْ كُلَّ شَيْءٍ أَنْ تَغْفِرَ لِي».</w:t>
      </w:r>
    </w:p>
    <w:p>
      <w:pPr>
        <w:wordWrap/>
        <w:spacing w:line="240" w:lineRule="auto"/>
        <w:jc w:val="both"/>
      </w:pPr>
      <w:r>
        <w:rPr>
          <w:rFonts w:ascii="Arial" w:eastAsia="Arial" w:hAnsi="Arial" w:cs="Arial"/>
          <w:b w:val="0"/>
          <w:i w:val="0"/>
          <w:color w:val="000D80"/>
          <w:sz w:val="24"/>
        </w:rPr>
        <w:t xml:space="preserve"> « Ô Allah, je Te demande par Ta miséricorde qui embrasse toute chose de me pardonner. »</w:t>
      </w:r>
      <w:r>
        <w:rPr>
          <w:rStyle w:val="FootnoteReference"/>
          <w:rFonts w:ascii="Arial" w:eastAsia="Arial" w:hAnsi="Arial" w:cs="Arial"/>
          <w:b w:val="0"/>
          <w:color w:val="000000"/>
          <w:sz w:val="16"/>
        </w:rPr>
        <w:footnoteReference w:id="22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72" w:name="_Toc_1_3_0000000073"/>
      <w:r>
        <w:rPr>
          <w:rFonts w:ascii="Arial" w:eastAsia="Arial" w:hAnsi="Arial" w:cs="Arial"/>
          <w:b/>
          <w:i w:val="0"/>
          <w:color w:val="000000"/>
          <w:sz w:val="23"/>
        </w:rPr>
        <w:t xml:space="preserve">69. L'invocation avant le repas.</w:t>
      </w:r>
      <w:bookmarkEnd w:id="72"/>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أَكَلَ أَحَدُكُمْ طَعَامًا فَلْيَقُلْ:</w:t>
      </w:r>
    </w:p>
    <w:p>
      <w:pPr>
        <w:wordWrap/>
        <w:spacing w:line="240" w:lineRule="auto"/>
        <w:jc w:val="both"/>
      </w:pPr>
      <w:r>
        <w:rPr>
          <w:rFonts w:ascii="Arial" w:eastAsia="Arial" w:hAnsi="Arial" w:cs="Arial"/>
          <w:b w:val="0"/>
          <w:i w:val="0"/>
          <w:color w:val="000D80"/>
          <w:sz w:val="24"/>
        </w:rPr>
        <w:t xml:space="preserve"> « Lorsque l'un d'entre vous mange une nourriture, qu'il dise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w:t>
      </w:r>
    </w:p>
    <w:p>
      <w:pPr>
        <w:wordWrap/>
        <w:jc w:val="both"/>
      </w:pPr>
      <w:r>
        <w:rPr>
          <w:rFonts w:ascii="Arial" w:eastAsia="Arial" w:hAnsi="Arial" w:cs="Arial"/>
          <w:b w:val="0"/>
          <w:i w:val="0"/>
          <w:color w:val="000D80"/>
          <w:sz w:val="24"/>
        </w:rPr>
        <w:t xml:space="preserve"> Au nom d'Allah,</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فَإِنْ نَسِيَ فِي أَوَّلِهِ فَلْيَقُلْ:</w:t>
      </w:r>
    </w:p>
    <w:p>
      <w:pPr>
        <w:wordWrap/>
        <w:jc w:val="both"/>
      </w:pPr>
      <w:r>
        <w:rPr>
          <w:rFonts w:ascii="Arial" w:eastAsia="Arial" w:hAnsi="Arial" w:cs="Arial"/>
          <w:b w:val="0"/>
          <w:i w:val="0"/>
          <w:color w:val="000D80"/>
          <w:sz w:val="24"/>
        </w:rPr>
        <w:t xml:space="preserve"> Et s'il a oublié de dire cela au début, alors qu'il dise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فِي أَوَّلِهِ وَآخِرِهِ».</w:t>
      </w:r>
    </w:p>
    <w:p>
      <w:pPr>
        <w:wordWrap/>
        <w:jc w:val="both"/>
      </w:pPr>
      <w:r>
        <w:rPr>
          <w:rFonts w:ascii="Arial" w:eastAsia="Arial" w:hAnsi="Arial" w:cs="Arial"/>
          <w:b w:val="0"/>
          <w:i w:val="0"/>
          <w:color w:val="000D80"/>
          <w:sz w:val="24"/>
        </w:rPr>
        <w:t xml:space="preserve"> « Au nom d'Allah à son début et à sa fin. »</w:t>
      </w:r>
      <w:r>
        <w:rPr>
          <w:rStyle w:val="FootnoteReference"/>
          <w:rFonts w:ascii="Arial" w:eastAsia="Arial" w:hAnsi="Arial" w:cs="Arial"/>
          <w:b w:val="0"/>
          <w:color w:val="000000"/>
          <w:sz w:val="16"/>
        </w:rPr>
        <w:footnoteReference w:id="222"/>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أَطْعَمَهُ اللَّهُ الطَّعَامَ فَلْيَقُلْ:</w:t>
      </w:r>
    </w:p>
    <w:p>
      <w:pPr>
        <w:wordWrap/>
        <w:spacing w:line="240" w:lineRule="auto"/>
        <w:jc w:val="both"/>
      </w:pPr>
      <w:r>
        <w:rPr>
          <w:rFonts w:ascii="Arial" w:eastAsia="Arial" w:hAnsi="Arial" w:cs="Arial"/>
          <w:b w:val="0"/>
          <w:i w:val="0"/>
          <w:color w:val="000D80"/>
          <w:sz w:val="24"/>
        </w:rPr>
        <w:t xml:space="preserve"> « Quiconque Allah a nourri d'un aliment, qu'il dise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بَارِكْ لَنَا فِيهِ وَأَطْعِمْنَا خَيْرًا مِنْهُ،</w:t>
      </w:r>
    </w:p>
    <w:p>
      <w:pPr>
        <w:wordWrap/>
        <w:jc w:val="both"/>
      </w:pPr>
      <w:r>
        <w:rPr>
          <w:rFonts w:ascii="Arial" w:eastAsia="Arial" w:hAnsi="Arial" w:cs="Arial"/>
          <w:b w:val="0"/>
          <w:i w:val="0"/>
          <w:color w:val="000D80"/>
          <w:sz w:val="24"/>
        </w:rPr>
        <w:t xml:space="preserve"> Ô Allah ! Bénis-le pour nous et nourris-nous de meilleur que celui-ci,</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وَمَنْ سَقَاهُ اللَّهُ لَبَنًا فَلْيَقُلْ:</w:t>
      </w:r>
    </w:p>
    <w:p>
      <w:pPr>
        <w:wordWrap/>
        <w:jc w:val="both"/>
      </w:pPr>
      <w:r>
        <w:rPr>
          <w:rFonts w:ascii="Arial" w:eastAsia="Arial" w:hAnsi="Arial" w:cs="Arial"/>
          <w:b w:val="0"/>
          <w:i w:val="0"/>
          <w:color w:val="000D80"/>
          <w:sz w:val="24"/>
        </w:rPr>
        <w:t xml:space="preserve"> Et quiconque Allah abreuve de lait, qu'il dise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بَارِكْ لَنَا فِيهِ وَزِدْنَا مِنْهُ».</w:t>
      </w:r>
    </w:p>
    <w:p>
      <w:pPr>
        <w:wordWrap/>
        <w:jc w:val="both"/>
      </w:pPr>
      <w:r>
        <w:rPr>
          <w:rFonts w:ascii="Arial" w:eastAsia="Arial" w:hAnsi="Arial" w:cs="Arial"/>
          <w:b w:val="0"/>
          <w:i w:val="0"/>
          <w:color w:val="000D80"/>
          <w:sz w:val="24"/>
        </w:rPr>
        <w:t xml:space="preserve"> « Ô Allah ! Bénis-le pour nous et accorde-nous-en davantage. »</w:t>
      </w:r>
      <w:r>
        <w:rPr>
          <w:rStyle w:val="FootnoteReference"/>
          <w:rFonts w:ascii="Arial" w:eastAsia="Arial" w:hAnsi="Arial" w:cs="Arial"/>
          <w:b w:val="0"/>
          <w:color w:val="000000"/>
          <w:sz w:val="16"/>
        </w:rPr>
        <w:footnoteReference w:id="223"/>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73" w:name="_Toc_1_3_0000000074"/>
      <w:r>
        <w:rPr>
          <w:rFonts w:ascii="Arial" w:eastAsia="Arial" w:hAnsi="Arial" w:cs="Arial"/>
          <w:b/>
          <w:i w:val="0"/>
          <w:color w:val="000000"/>
          <w:sz w:val="23"/>
        </w:rPr>
        <w:t xml:space="preserve">70 - L'invocation au moment de l'achèvement du repas.</w:t>
      </w:r>
      <w:bookmarkEnd w:id="73"/>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 الَّذِي أَطْعَمَنِي هَذَا، وَرَزَقَنِيهِ، مِنْ غَيْرِ حَوْلٍ مِنِّي وَلَا قُوَّةٍ».</w:t>
      </w:r>
    </w:p>
    <w:p>
      <w:pPr>
        <w:wordWrap/>
        <w:spacing w:line="240" w:lineRule="auto"/>
        <w:jc w:val="both"/>
      </w:pPr>
      <w:r>
        <w:rPr>
          <w:rFonts w:ascii="Arial" w:eastAsia="Arial" w:hAnsi="Arial" w:cs="Arial"/>
          <w:b w:val="0"/>
          <w:i w:val="0"/>
          <w:color w:val="000D80"/>
          <w:sz w:val="24"/>
        </w:rPr>
        <w:t xml:space="preserve"> « Louange à Allah qui m'a nourri de ceci et m'en a pourvu sans puissance ni force de ma part. »</w:t>
      </w:r>
      <w:r>
        <w:rPr>
          <w:rStyle w:val="FootnoteReference"/>
          <w:rFonts w:ascii="Arial" w:eastAsia="Arial" w:hAnsi="Arial" w:cs="Arial"/>
          <w:b w:val="0"/>
          <w:color w:val="000000"/>
          <w:sz w:val="16"/>
        </w:rPr>
        <w:footnoteReference w:id="224"/>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 حَمْدًا كَثِيرًا طَيِّبًا مُبَارَكًا فِيهِ، غَيْرَ [مَكْفِيٍّ وَلَا] مُوَدَّعٍ، وَلَا مُسْتَغْنَىً عَنْهُ رَبَّنَا».</w:t>
      </w:r>
    </w:p>
    <w:p>
      <w:pPr>
        <w:wordWrap/>
        <w:spacing w:line="240" w:lineRule="auto"/>
        <w:jc w:val="both"/>
      </w:pPr>
      <w:r>
        <w:rPr>
          <w:rFonts w:ascii="Arial" w:eastAsia="Arial" w:hAnsi="Arial" w:cs="Arial"/>
          <w:b w:val="0"/>
          <w:i w:val="0"/>
          <w:color w:val="000D80"/>
          <w:sz w:val="24"/>
        </w:rPr>
        <w:t xml:space="preserve"> « Louange à Allah, une louange abondante, bonne et bénie, qui n'est [jamais jugée suffisante ni] abandonnée, et dont on ne peut se passer, ô notre Seigneur. »</w:t>
      </w:r>
      <w:r>
        <w:rPr>
          <w:rStyle w:val="FootnoteReference"/>
          <w:rFonts w:ascii="Arial" w:eastAsia="Arial" w:hAnsi="Arial" w:cs="Arial"/>
          <w:b w:val="0"/>
          <w:color w:val="000000"/>
          <w:sz w:val="16"/>
        </w:rPr>
        <w:footnoteReference w:id="22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74" w:name="_Toc_1_3_0000000075"/>
      <w:r>
        <w:rPr>
          <w:rFonts w:ascii="Arial" w:eastAsia="Arial" w:hAnsi="Arial" w:cs="Arial"/>
          <w:b/>
          <w:i w:val="0"/>
          <w:color w:val="000000"/>
          <w:sz w:val="23"/>
        </w:rPr>
        <w:t xml:space="preserve">71. L'invocation de l'invité en faveur de son hôte.</w:t>
      </w:r>
      <w:bookmarkEnd w:id="74"/>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بَارِكْ لَهُمْ فِيمَا رَزَقْتَهُم، وَاغْفِرْ لَهُمْ وَارْحَمْهُمْ».</w:t>
      </w:r>
    </w:p>
    <w:p>
      <w:pPr>
        <w:wordWrap/>
        <w:spacing w:line="240" w:lineRule="auto"/>
        <w:jc w:val="both"/>
      </w:pPr>
      <w:r>
        <w:rPr>
          <w:rFonts w:ascii="Arial" w:eastAsia="Arial" w:hAnsi="Arial" w:cs="Arial"/>
          <w:b w:val="0"/>
          <w:i w:val="0"/>
          <w:color w:val="000D80"/>
          <w:sz w:val="24"/>
        </w:rPr>
        <w:t xml:space="preserve"> « Ô Allah ! Bénis-leur ce dont Tu les a pourvus, pardonne-leur et fais-leur miséricorde. »</w:t>
      </w:r>
      <w:r>
        <w:rPr>
          <w:rStyle w:val="FootnoteReference"/>
          <w:rFonts w:ascii="Arial" w:eastAsia="Arial" w:hAnsi="Arial" w:cs="Arial"/>
          <w:b w:val="0"/>
          <w:color w:val="000000"/>
          <w:sz w:val="16"/>
        </w:rPr>
        <w:footnoteReference w:id="226"/>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75" w:name="_Toc_1_3_0000000076"/>
      <w:r>
        <w:rPr>
          <w:rFonts w:ascii="Arial" w:eastAsia="Arial" w:hAnsi="Arial" w:cs="Arial"/>
          <w:b/>
          <w:i w:val="0"/>
          <w:color w:val="000000"/>
          <w:sz w:val="23"/>
        </w:rPr>
        <w:t xml:space="preserve">72. L'allusion par l'invocation pour demander de la nourriture ou de la boisson.</w:t>
      </w:r>
      <w:bookmarkEnd w:id="75"/>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أَطْعِمْ مَنْ أَطْعَمَنِي، وَاسْقِ مَنْ سَقَانِي».</w:t>
      </w:r>
    </w:p>
    <w:p>
      <w:pPr>
        <w:wordWrap/>
        <w:spacing w:line="240" w:lineRule="auto"/>
        <w:jc w:val="both"/>
      </w:pPr>
      <w:r>
        <w:rPr>
          <w:rFonts w:ascii="Arial" w:eastAsia="Arial" w:hAnsi="Arial" w:cs="Arial"/>
          <w:b w:val="0"/>
          <w:i w:val="0"/>
          <w:color w:val="000D80"/>
          <w:sz w:val="24"/>
        </w:rPr>
        <w:t xml:space="preserve"> « Ô Allah ! Nourris quiconque m'a nourri et abreuve quiconque m'a abreuvé. »</w:t>
      </w:r>
      <w:r>
        <w:rPr>
          <w:rStyle w:val="FootnoteReference"/>
          <w:rFonts w:ascii="Arial" w:eastAsia="Arial" w:hAnsi="Arial" w:cs="Arial"/>
          <w:b w:val="0"/>
          <w:color w:val="000000"/>
          <w:sz w:val="16"/>
        </w:rPr>
        <w:footnoteReference w:id="22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76" w:name="_Toc_1_3_0000000077"/>
      <w:r>
        <w:rPr>
          <w:rFonts w:ascii="Arial" w:eastAsia="Arial" w:hAnsi="Arial" w:cs="Arial"/>
          <w:b/>
          <w:i w:val="0"/>
          <w:color w:val="000000"/>
          <w:sz w:val="23"/>
        </w:rPr>
        <w:t xml:space="preserve">73 - L'invocation au moment de la rupture du jeûne chez une famille.</w:t>
      </w:r>
      <w:bookmarkEnd w:id="76"/>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«أَفْطَرَ عِنْدَكُمُ الصَّائِمُونَ، وَأَكَلَ طَعَامَكُمُ الأَبْرَارُ، وَصَلَّتْ عَلَيْكُمُ المَلَائِكَةُ».</w:t>
      </w:r>
    </w:p>
    <w:p>
      <w:pPr>
        <w:wordWrap/>
        <w:spacing w:line="240" w:lineRule="auto"/>
        <w:jc w:val="both"/>
      </w:pPr>
      <w:r>
        <w:rPr>
          <w:rFonts w:ascii="Arial" w:eastAsia="Arial" w:hAnsi="Arial" w:cs="Arial"/>
          <w:b w:val="0"/>
          <w:i w:val="0"/>
          <w:color w:val="000D80"/>
          <w:sz w:val="24"/>
        </w:rPr>
        <w:t xml:space="preserve"> « Les jeûneurs ont rompu [leur jeûne] chez vous, les gens pieux ont mangé de votre nourriture. Que les Anges prient sur vous. »</w:t>
      </w:r>
      <w:r>
        <w:rPr>
          <w:rStyle w:val="FootnoteReference"/>
          <w:rFonts w:ascii="Arial" w:eastAsia="Arial" w:hAnsi="Arial" w:cs="Arial"/>
          <w:b w:val="0"/>
          <w:color w:val="000000"/>
          <w:sz w:val="16"/>
        </w:rPr>
        <w:footnoteReference w:id="22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77" w:name="_Toc_1_3_0000000078"/>
      <w:r>
        <w:rPr>
          <w:rFonts w:ascii="Arial" w:eastAsia="Arial" w:hAnsi="Arial" w:cs="Arial"/>
          <w:b/>
          <w:i w:val="0"/>
          <w:color w:val="000000"/>
          <w:sz w:val="23"/>
        </w:rPr>
        <w:t xml:space="preserve">74 - L'invocation du jeûneur lorsque la nourriture est présente et qu'il n'a pas rompu son jeûne.</w:t>
      </w:r>
      <w:bookmarkEnd w:id="77"/>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دُعِيَ أَحَدُكُمْ فَلْيُجِبْ، فَإِنْ كَانَ صَائِمًا فَلْيُصَلِّ، وَإِنْ كَانَ مُفْطِرًا فَلْيَطْعَمْ»،</w:t>
      </w:r>
    </w:p>
    <w:p>
      <w:pPr>
        <w:wordWrap/>
        <w:spacing w:line="240" w:lineRule="auto"/>
        <w:jc w:val="both"/>
      </w:pPr>
      <w:r>
        <w:rPr>
          <w:rFonts w:ascii="Arial" w:eastAsia="Arial" w:hAnsi="Arial" w:cs="Arial"/>
          <w:b w:val="0"/>
          <w:i w:val="0"/>
          <w:color w:val="000D80"/>
          <w:sz w:val="24"/>
        </w:rPr>
        <w:t xml:space="preserve"> « Lorsque l'un d'entre vous est invité à un repas, qu'il y réponde. S'il jeûne, qu'il prie donc. Et s'il ne jeûne pas, alors qu'il mange. »</w:t>
      </w:r>
      <w:r>
        <w:rPr>
          <w:rStyle w:val="FootnoteReference"/>
          <w:rFonts w:ascii="Arial" w:eastAsia="Arial" w:hAnsi="Arial" w:cs="Arial"/>
          <w:b w:val="0"/>
          <w:color w:val="000000"/>
          <w:sz w:val="16"/>
        </w:rPr>
        <w:footnoteReference w:id="229"/>
      </w:r>
    </w:p>
    <w:p>
      <w:pPr>
        <w:wordWrap/>
        <w:spacing w:before="0" w:after="120" w:line="240" w:lineRule="auto"/>
        <w:ind w:left="0" w:right="0" w:firstLine="284"/>
        <w:jc w:val="both"/>
      </w:pPr>
      <w:r>
        <w:rPr>
          <w:rFonts w:ascii="Arial" w:eastAsia="Arial" w:hAnsi="Arial" w:cs="Arial"/>
          <w:b w:val="0"/>
          <w:color w:val="000000"/>
          <w:sz w:val="24"/>
        </w:rPr>
        <w:t xml:space="preserve">Et la signification de : « Qu'il prie donc » est : Qu'il invoque donc.</w:t>
      </w:r>
    </w:p>
    <w:p>
      <w:pPr>
        <w:pStyle w:val="Heading2"/>
        <w:spacing w:before="0" w:after="60" w:line="264" w:lineRule="auto"/>
        <w:ind w:left="0" w:right="0"/>
        <w:jc w:val="left"/>
      </w:pPr>
      <w:bookmarkStart w:id="78" w:name="_Toc_1_3_0000000079"/>
      <w:r>
        <w:rPr>
          <w:rFonts w:ascii="Arial" w:eastAsia="Arial" w:hAnsi="Arial" w:cs="Arial"/>
          <w:b/>
          <w:i w:val="0"/>
          <w:color w:val="000000"/>
          <w:sz w:val="23"/>
        </w:rPr>
        <w:t xml:space="preserve">75. Ce que dit le jeûneur lorsque quelqu'un l'insulte.</w:t>
      </w:r>
      <w:bookmarkEnd w:id="78"/>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«إِنِّي صَائِمٌ، إِنِّي صَائِمٌ».</w:t>
      </w:r>
    </w:p>
    <w:p>
      <w:pPr>
        <w:wordWrap/>
        <w:spacing w:line="240" w:lineRule="auto"/>
        <w:jc w:val="both"/>
      </w:pPr>
      <w:r>
        <w:rPr>
          <w:rFonts w:ascii="Arial" w:eastAsia="Arial" w:hAnsi="Arial" w:cs="Arial"/>
          <w:b w:val="0"/>
          <w:i w:val="0"/>
          <w:color w:val="000D80"/>
          <w:sz w:val="24"/>
        </w:rPr>
        <w:t xml:space="preserve"> « Certes, je jeûne. Certes, je jeûne. »</w:t>
      </w:r>
      <w:r>
        <w:rPr>
          <w:rStyle w:val="FootnoteReference"/>
          <w:rFonts w:ascii="Arial" w:eastAsia="Arial" w:hAnsi="Arial" w:cs="Arial"/>
          <w:b w:val="0"/>
          <w:color w:val="000000"/>
          <w:sz w:val="16"/>
        </w:rPr>
        <w:footnoteReference w:id="23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79" w:name="_Toc_1_3_0000000080"/>
      <w:r>
        <w:rPr>
          <w:rFonts w:ascii="Arial" w:eastAsia="Arial" w:hAnsi="Arial" w:cs="Arial"/>
          <w:b/>
          <w:i w:val="0"/>
          <w:color w:val="000000"/>
          <w:sz w:val="23"/>
        </w:rPr>
        <w:t xml:space="preserve">76 - L'invocation à la vue des premiers fruits.</w:t>
      </w:r>
      <w:bookmarkEnd w:id="79"/>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بَارِكْ لَنَا فِي ثَمَرِنَا، وَبَارِكْ لَنَا فِي مَدِينَتِنَا، وَبَارِكْ لَنَا فِي صَاعِنَا، وَبَارِكْ لَنَا فِي مُدِّنَا».</w:t>
      </w:r>
    </w:p>
    <w:p>
      <w:pPr>
        <w:wordWrap/>
        <w:spacing w:line="240" w:lineRule="auto"/>
        <w:jc w:val="both"/>
      </w:pPr>
      <w:r>
        <w:rPr>
          <w:rFonts w:ascii="Arial" w:eastAsia="Arial" w:hAnsi="Arial" w:cs="Arial"/>
          <w:b w:val="0"/>
          <w:i w:val="0"/>
          <w:color w:val="000D80"/>
          <w:sz w:val="24"/>
        </w:rPr>
        <w:t xml:space="preserve"> « Ô Allah ! Bénis pour nous nos fruits, bénis pour nous notre ville, bénis pour nous notre Sâ’, et bénis pour nous notre Mudd. »</w:t>
      </w:r>
      <w:r>
        <w:rPr>
          <w:rStyle w:val="FootnoteReference"/>
          <w:rFonts w:ascii="Arial" w:eastAsia="Arial" w:hAnsi="Arial" w:cs="Arial"/>
          <w:b w:val="0"/>
          <w:color w:val="000000"/>
          <w:sz w:val="16"/>
        </w:rPr>
        <w:footnoteReference w:id="23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80" w:name="_Toc_1_3_0000000081"/>
      <w:r>
        <w:rPr>
          <w:rFonts w:ascii="Arial" w:eastAsia="Arial" w:hAnsi="Arial" w:cs="Arial"/>
          <w:b/>
          <w:i w:val="0"/>
          <w:color w:val="000000"/>
          <w:sz w:val="23"/>
        </w:rPr>
        <w:t xml:space="preserve">77 - L'invocation lorsqu'on éternue</w:t>
      </w:r>
      <w:bookmarkEnd w:id="80"/>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عَطَسَ أَحَدُكُم فَلْيَقُلِ:</w:t>
      </w:r>
    </w:p>
    <w:p>
      <w:pPr>
        <w:wordWrap/>
        <w:spacing w:line="240" w:lineRule="auto"/>
        <w:jc w:val="both"/>
      </w:pPr>
      <w:r>
        <w:rPr>
          <w:rFonts w:ascii="Arial" w:eastAsia="Arial" w:hAnsi="Arial" w:cs="Arial"/>
          <w:b w:val="0"/>
          <w:i w:val="0"/>
          <w:color w:val="000D80"/>
          <w:sz w:val="24"/>
        </w:rPr>
        <w:t xml:space="preserve"> « Lorsque l'un d'entre vous éternue, qu'il dise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w:t>
      </w:r>
    </w:p>
    <w:p>
      <w:pPr>
        <w:wordWrap/>
        <w:jc w:val="both"/>
      </w:pPr>
      <w:r>
        <w:rPr>
          <w:rFonts w:ascii="Arial" w:eastAsia="Arial" w:hAnsi="Arial" w:cs="Arial"/>
          <w:b w:val="0"/>
          <w:i w:val="0"/>
          <w:color w:val="000D80"/>
          <w:sz w:val="24"/>
        </w:rPr>
        <w:t xml:space="preserve"> La louange appartient à Allah,</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وَلْيَقُلْ لَهُ أَخُوهُ أَوْ صَاحِبُهُ:</w:t>
      </w:r>
    </w:p>
    <w:p>
      <w:pPr>
        <w:wordWrap/>
        <w:jc w:val="both"/>
      </w:pPr>
      <w:r>
        <w:rPr>
          <w:rFonts w:ascii="Arial" w:eastAsia="Arial" w:hAnsi="Arial" w:cs="Arial"/>
          <w:b w:val="0"/>
          <w:i w:val="0"/>
          <w:color w:val="000D80"/>
          <w:sz w:val="24"/>
        </w:rPr>
        <w:t xml:space="preserve"> Et son frère ou la personne présente lui répond alors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يَرْحَمُكَ اللَّهُ،</w:t>
      </w:r>
    </w:p>
    <w:p>
      <w:pPr>
        <w:wordWrap/>
        <w:jc w:val="both"/>
      </w:pPr>
      <w:r>
        <w:rPr>
          <w:rFonts w:ascii="Arial" w:eastAsia="Arial" w:hAnsi="Arial" w:cs="Arial"/>
          <w:b w:val="0"/>
          <w:i w:val="0"/>
          <w:color w:val="000D80"/>
          <w:sz w:val="24"/>
        </w:rPr>
        <w:t xml:space="preserve"> Qu'Allah te fasse miséricorde,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فَإِذَا قَالَ لَهُ: يَرحَمُكَ اللَّهُ، فَلْيَقُلْ:</w:t>
      </w:r>
    </w:p>
    <w:p>
      <w:pPr>
        <w:wordWrap/>
        <w:jc w:val="both"/>
      </w:pPr>
      <w:r>
        <w:rPr>
          <w:rFonts w:ascii="Arial" w:eastAsia="Arial" w:hAnsi="Arial" w:cs="Arial"/>
          <w:b w:val="0"/>
          <w:i w:val="0"/>
          <w:color w:val="000D80"/>
          <w:sz w:val="24"/>
        </w:rPr>
        <w:t xml:space="preserve"> Et s'il lui dit : « Qu'Allah te fasse miséricorde. », la personne ayant éternué répond alors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يَهْدِيكُمُ اللَّهُ وَيُصْلِحُ بَالَكُم».</w:t>
      </w:r>
    </w:p>
    <w:p>
      <w:pPr>
        <w:wordWrap/>
        <w:jc w:val="both"/>
      </w:pPr>
      <w:r>
        <w:rPr>
          <w:rFonts w:ascii="Arial" w:eastAsia="Arial" w:hAnsi="Arial" w:cs="Arial"/>
          <w:b w:val="0"/>
          <w:i w:val="0"/>
          <w:color w:val="000D80"/>
          <w:sz w:val="24"/>
        </w:rPr>
        <w:t xml:space="preserve"> « Qu'Allah vous guide et réforme votre situation. »</w:t>
      </w:r>
      <w:r>
        <w:rPr>
          <w:rStyle w:val="FootnoteReference"/>
          <w:rFonts w:ascii="Arial" w:eastAsia="Arial" w:hAnsi="Arial" w:cs="Arial"/>
          <w:b w:val="0"/>
          <w:color w:val="000000"/>
          <w:sz w:val="16"/>
        </w:rPr>
        <w:footnoteReference w:id="232"/>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81" w:name="_Toc_1_3_0000000082"/>
      <w:r>
        <w:rPr>
          <w:rFonts w:ascii="Arial" w:eastAsia="Arial" w:hAnsi="Arial" w:cs="Arial"/>
          <w:b/>
          <w:i w:val="0"/>
          <w:color w:val="000000"/>
          <w:sz w:val="23"/>
        </w:rPr>
        <w:t xml:space="preserve">78. Ce que l'on dit au mécréant lorsqu'il éternue et loue Allah.</w:t>
      </w:r>
      <w:bookmarkEnd w:id="81"/>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«يَهْدِيكُمُ اللَّهُ وَيُصْلِحُ بَالَكُمْ».</w:t>
      </w:r>
    </w:p>
    <w:p>
      <w:pPr>
        <w:wordWrap/>
        <w:spacing w:line="240" w:lineRule="auto"/>
        <w:jc w:val="both"/>
      </w:pPr>
      <w:r>
        <w:rPr>
          <w:rFonts w:ascii="Arial" w:eastAsia="Arial" w:hAnsi="Arial" w:cs="Arial"/>
          <w:b w:val="0"/>
          <w:i w:val="0"/>
          <w:color w:val="000D80"/>
          <w:sz w:val="24"/>
        </w:rPr>
        <w:t xml:space="preserve"> « Qu'Allah vous guide et réforme votre situation. »</w:t>
      </w:r>
      <w:r>
        <w:rPr>
          <w:rStyle w:val="FootnoteReference"/>
          <w:rFonts w:ascii="Arial" w:eastAsia="Arial" w:hAnsi="Arial" w:cs="Arial"/>
          <w:b w:val="0"/>
          <w:color w:val="000000"/>
          <w:sz w:val="16"/>
        </w:rPr>
        <w:footnoteReference w:id="233"/>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82" w:name="_Toc_1_3_0000000083"/>
      <w:r>
        <w:rPr>
          <w:rFonts w:ascii="Arial" w:eastAsia="Arial" w:hAnsi="Arial" w:cs="Arial"/>
          <w:b/>
          <w:i w:val="0"/>
          <w:color w:val="000000"/>
          <w:sz w:val="23"/>
        </w:rPr>
        <w:t xml:space="preserve">79 - L’invocation pour le marié.</w:t>
      </w:r>
      <w:bookmarkEnd w:id="82"/>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«بَارَكَ اللَّهُ لَكَ، وَبَارَكَ عَلَيْكَ، وَجَمَعَ بَيْنَكُمَا فِي خَيْرٍ».</w:t>
      </w:r>
    </w:p>
    <w:p>
      <w:pPr>
        <w:wordWrap/>
        <w:spacing w:line="240" w:lineRule="auto"/>
        <w:jc w:val="both"/>
      </w:pPr>
      <w:r>
        <w:rPr>
          <w:rFonts w:ascii="Arial" w:eastAsia="Arial" w:hAnsi="Arial" w:cs="Arial"/>
          <w:b w:val="0"/>
          <w:i w:val="0"/>
          <w:color w:val="000D80"/>
          <w:sz w:val="24"/>
        </w:rPr>
        <w:t xml:space="preserve"> « Qu’Allah te bénisse, qu’Il répande Ses bénédictions sur toi et qu’Il vous unisse tous les deux dans le bien. »</w:t>
      </w:r>
      <w:r>
        <w:rPr>
          <w:rStyle w:val="FootnoteReference"/>
          <w:rFonts w:ascii="Arial" w:eastAsia="Arial" w:hAnsi="Arial" w:cs="Arial"/>
          <w:b w:val="0"/>
          <w:color w:val="000000"/>
          <w:sz w:val="16"/>
        </w:rPr>
        <w:footnoteReference w:id="234"/>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83" w:name="_Toc_1_3_0000000084"/>
      <w:r>
        <w:rPr>
          <w:rFonts w:ascii="Arial" w:eastAsia="Arial" w:hAnsi="Arial" w:cs="Arial"/>
          <w:b/>
          <w:i w:val="0"/>
          <w:color w:val="000000"/>
          <w:sz w:val="23"/>
        </w:rPr>
        <w:t xml:space="preserve">80. L'invocation du nouveau marié et lors de l'achat d'une monture.</w:t>
      </w:r>
      <w:bookmarkEnd w:id="83"/>
    </w:p>
    <w:p>
      <w:pPr>
        <w:wordWrap/>
        <w:spacing w:before="0" w:after="120" w:line="240" w:lineRule="auto"/>
        <w:ind w:left="0" w:right="0" w:firstLine="284"/>
        <w:jc w:val="both"/>
      </w:pPr>
      <w:r>
        <w:rPr>
          <w:rFonts w:ascii="Arial" w:eastAsia="Arial" w:hAnsi="Arial" w:cs="Arial"/>
          <w:b w:val="0"/>
          <w:color w:val="000000"/>
          <w:sz w:val="24"/>
        </w:rPr>
        <w:t xml:space="preserve">Lorsque l’un de vous se marie avec une femme ou achète un serviteur, qu’il dise alors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أَسْأَلُكَ خَيْرَهَا، وَخَيْرَ مَا جَبَلْتَهَا عَلَيْهِ، وَأَعُوذُ بِكَ مِنْ شَرِّهَا، وَشَرِّ مَا جَبَلْتَهَا عَلَيْهِ،</w:t>
      </w:r>
    </w:p>
    <w:p>
      <w:pPr>
        <w:wordWrap/>
        <w:jc w:val="both"/>
      </w:pPr>
      <w:r>
        <w:rPr>
          <w:rFonts w:ascii="Arial" w:eastAsia="Arial" w:hAnsi="Arial" w:cs="Arial"/>
          <w:b w:val="0"/>
          <w:i w:val="0"/>
          <w:color w:val="000D80"/>
          <w:sz w:val="24"/>
        </w:rPr>
        <w:t xml:space="preserve"> « Ô Allah, je Te demande le bien qu’elle porte et le bien pour lequel Tu l’as créée. Et je me refugie auprès de Toi contre son mal et contre le mal pour lequel Tu l’as créée.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وَإِذَا اشْتَرَى بَعِيرًا فَلْيَأْخُذْ بِذِرْوَةِ سَنَامِهِ وَلْيَقُلْ مِثْلَ ذَلِكَ».</w:t>
      </w:r>
    </w:p>
    <w:p>
      <w:pPr>
        <w:wordWrap/>
        <w:jc w:val="both"/>
      </w:pPr>
      <w:r>
        <w:rPr>
          <w:rFonts w:ascii="Arial" w:eastAsia="Arial" w:hAnsi="Arial" w:cs="Arial"/>
          <w:b w:val="0"/>
          <w:i w:val="0"/>
          <w:color w:val="000D80"/>
          <w:sz w:val="24"/>
        </w:rPr>
        <w:t xml:space="preserve"> Et quand on achète un chameau, on saisit le haut de sa bosse et on prononce les mêmes paroles. »</w:t>
      </w:r>
      <w:r>
        <w:rPr>
          <w:rStyle w:val="FootnoteReference"/>
          <w:rFonts w:ascii="Arial" w:eastAsia="Arial" w:hAnsi="Arial" w:cs="Arial"/>
          <w:b w:val="0"/>
          <w:color w:val="000000"/>
          <w:sz w:val="16"/>
        </w:rPr>
        <w:footnoteReference w:id="23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84" w:name="_Toc_1_3_0000000085"/>
      <w:r>
        <w:rPr>
          <w:rFonts w:ascii="Arial" w:eastAsia="Arial" w:hAnsi="Arial" w:cs="Arial"/>
          <w:b/>
          <w:i w:val="0"/>
          <w:color w:val="000000"/>
          <w:sz w:val="23"/>
        </w:rPr>
        <w:t xml:space="preserve">81 - L’invocation avant les rapports conjugaux.</w:t>
      </w:r>
      <w:bookmarkEnd w:id="84"/>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اللَّهُمَّ جَنِّبْنَا الشَّيْطَانَ، وَجَنِّبِ الشَّيْطَانَ مَا رَزَقْتَنَا».</w:t>
      </w:r>
    </w:p>
    <w:p>
      <w:pPr>
        <w:wordWrap/>
        <w:spacing w:line="240" w:lineRule="auto"/>
        <w:jc w:val="both"/>
      </w:pPr>
      <w:r>
        <w:rPr>
          <w:rFonts w:ascii="Arial" w:eastAsia="Arial" w:hAnsi="Arial" w:cs="Arial"/>
          <w:b w:val="0"/>
          <w:i w:val="0"/>
          <w:color w:val="000D80"/>
          <w:sz w:val="24"/>
        </w:rPr>
        <w:t xml:space="preserve"> « Au nom d’Allah. Ô Allah ! Éloigne le diable de nous et de ce que Tu nous pourvoiras. »</w:t>
      </w:r>
      <w:r>
        <w:rPr>
          <w:rStyle w:val="FootnoteReference"/>
          <w:rFonts w:ascii="Arial" w:eastAsia="Arial" w:hAnsi="Arial" w:cs="Arial"/>
          <w:b w:val="0"/>
          <w:color w:val="000000"/>
          <w:sz w:val="16"/>
        </w:rPr>
        <w:footnoteReference w:id="236"/>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85" w:name="_Toc_1_3_0000000086"/>
      <w:r>
        <w:rPr>
          <w:rFonts w:ascii="Arial" w:eastAsia="Arial" w:hAnsi="Arial" w:cs="Arial"/>
          <w:b/>
          <w:i w:val="0"/>
          <w:color w:val="000000"/>
          <w:sz w:val="23"/>
        </w:rPr>
        <w:t xml:space="preserve">82 - L’invocation lors de la colère.</w:t>
      </w:r>
      <w:bookmarkEnd w:id="85"/>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«أَعُوذُ بِاللَّهِ مِنَ الشَّيْطَانِ الرَّجِيمِ».</w:t>
      </w:r>
    </w:p>
    <w:p>
      <w:pPr>
        <w:wordWrap/>
        <w:spacing w:line="240" w:lineRule="auto"/>
        <w:jc w:val="both"/>
      </w:pPr>
      <w:r>
        <w:rPr>
          <w:rFonts w:ascii="Arial" w:eastAsia="Arial" w:hAnsi="Arial" w:cs="Arial"/>
          <w:b w:val="0"/>
          <w:i w:val="0"/>
          <w:color w:val="000D80"/>
          <w:sz w:val="24"/>
        </w:rPr>
        <w:t xml:space="preserve"> « Je me réfugie auprès d'Allah contre le diable lapidé. »</w:t>
      </w:r>
      <w:r>
        <w:rPr>
          <w:rStyle w:val="FootnoteReference"/>
          <w:rFonts w:ascii="Arial" w:eastAsia="Arial" w:hAnsi="Arial" w:cs="Arial"/>
          <w:b w:val="0"/>
          <w:color w:val="000000"/>
          <w:sz w:val="16"/>
        </w:rPr>
        <w:footnoteReference w:id="23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86" w:name="_Toc_1_3_0000000087"/>
      <w:r>
        <w:rPr>
          <w:rFonts w:ascii="Arial" w:eastAsia="Arial" w:hAnsi="Arial" w:cs="Arial"/>
          <w:b/>
          <w:i w:val="0"/>
          <w:color w:val="000000"/>
          <w:sz w:val="23"/>
        </w:rPr>
        <w:t xml:space="preserve">83. L’invocation lorsqu'on voit une personne éprouvée.</w:t>
      </w:r>
      <w:bookmarkEnd w:id="86"/>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 الَّذِي عَافَانِي مِمَّا ابْتَلَاكَ بِهِ، وَفَضَّلَنِي عَلَى كَثِيرٍ مِمَّنْ خَلَقَ تَفْضِيلًا».</w:t>
      </w:r>
    </w:p>
    <w:p>
      <w:pPr>
        <w:wordWrap/>
        <w:spacing w:line="240" w:lineRule="auto"/>
        <w:jc w:val="both"/>
      </w:pPr>
      <w:r>
        <w:rPr>
          <w:rFonts w:ascii="Arial" w:eastAsia="Arial" w:hAnsi="Arial" w:cs="Arial"/>
          <w:b w:val="0"/>
          <w:i w:val="0"/>
          <w:color w:val="000D80"/>
          <w:sz w:val="24"/>
        </w:rPr>
        <w:t xml:space="preserve"> « Louange à Allah, Celui qui m’a préservé de ce dont tu as été éprouvé et m’a grandement préféré à beaucoup de Ses créatures. »</w:t>
      </w:r>
      <w:r>
        <w:rPr>
          <w:rStyle w:val="FootnoteReference"/>
          <w:rFonts w:ascii="Arial" w:eastAsia="Arial" w:hAnsi="Arial" w:cs="Arial"/>
          <w:b w:val="0"/>
          <w:color w:val="000000"/>
          <w:sz w:val="16"/>
        </w:rPr>
        <w:footnoteReference w:id="23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87" w:name="_Toc_1_3_0000000088"/>
      <w:r>
        <w:rPr>
          <w:rFonts w:ascii="Arial" w:eastAsia="Arial" w:hAnsi="Arial" w:cs="Arial"/>
          <w:b/>
          <w:i w:val="0"/>
          <w:color w:val="000000"/>
          <w:sz w:val="23"/>
        </w:rPr>
        <w:t xml:space="preserve">84 - Ce que l’on dit durant une assise.</w:t>
      </w:r>
      <w:bookmarkEnd w:id="87"/>
    </w:p>
    <w:p>
      <w:pPr>
        <w:wordWrap/>
        <w:spacing w:before="0" w:after="120" w:line="240" w:lineRule="auto"/>
        <w:ind w:left="0" w:right="0" w:firstLine="284"/>
        <w:jc w:val="both"/>
      </w:pPr>
      <w:r>
        <w:rPr>
          <w:rFonts w:ascii="Arial" w:eastAsia="Arial" w:hAnsi="Arial" w:cs="Arial"/>
          <w:b w:val="0"/>
          <w:color w:val="000000"/>
          <w:sz w:val="24"/>
        </w:rPr>
        <w:t xml:space="preserve">Ibn 'Umar (qu’Allah les agrée tous les deux) a dit : « On comptait, pour le Messager d’Allah ﷺ , cent fois au cours d’une seule assise, avant qu’il ne se lève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«رَبِّ اغْفِرْ لِي، وَتُبْ عَلَيَّ، إِنَّكَ أَنْتَ التَّوَّابُ الغَفُورُ».</w:t>
      </w:r>
    </w:p>
    <w:p>
      <w:pPr>
        <w:wordWrap/>
        <w:jc w:val="both"/>
      </w:pPr>
      <w:r>
        <w:rPr>
          <w:rFonts w:ascii="Arial" w:eastAsia="Arial" w:hAnsi="Arial" w:cs="Arial"/>
          <w:b w:val="0"/>
          <w:i w:val="0"/>
          <w:color w:val="000D80"/>
          <w:sz w:val="24"/>
        </w:rPr>
        <w:t xml:space="preserve"> « Seigneur, pardonne-moi et accueille mon repentir. Tu es certes Le Grand Accueilleur du repentir, Le Grand Pardonneur. »</w:t>
      </w:r>
      <w:r>
        <w:rPr>
          <w:rStyle w:val="FootnoteReference"/>
          <w:rFonts w:ascii="Arial" w:eastAsia="Arial" w:hAnsi="Arial" w:cs="Arial"/>
          <w:b w:val="0"/>
          <w:color w:val="000000"/>
          <w:sz w:val="16"/>
        </w:rPr>
        <w:footnoteReference w:id="239"/>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88" w:name="_Toc_1_3_0000000089"/>
      <w:r>
        <w:rPr>
          <w:rFonts w:ascii="Arial" w:eastAsia="Arial" w:hAnsi="Arial" w:cs="Arial"/>
          <w:b/>
          <w:i w:val="0"/>
          <w:color w:val="000000"/>
          <w:sz w:val="23"/>
        </w:rPr>
        <w:t xml:space="preserve">85. L'expiation de l'assise.</w:t>
      </w:r>
      <w:bookmarkEnd w:id="88"/>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«سُبْحَانَكَ اللَّهُمَّ وَبِحَمْدِكَ، أَشْهَدُ أَنْ لَا إِلَهَ إِلَّا أَنْتَ، أَسْتَغْفِرُكَ وَأَتُوبُ إِلَيْكَ».</w:t>
      </w:r>
    </w:p>
    <w:p>
      <w:pPr>
        <w:wordWrap/>
        <w:spacing w:line="240" w:lineRule="auto"/>
        <w:jc w:val="both"/>
      </w:pPr>
      <w:r>
        <w:rPr>
          <w:rFonts w:ascii="Arial" w:eastAsia="Arial" w:hAnsi="Arial" w:cs="Arial"/>
          <w:b w:val="0"/>
          <w:i w:val="0"/>
          <w:color w:val="000D80"/>
          <w:sz w:val="24"/>
        </w:rPr>
        <w:t xml:space="preserve"> « Gloire à Toi, ô Allah, et je Te loue ! J’atteste qu’il n’y a aucune divinité [digne d’adoration] excepté Toi. J’implore Ton pardon et je me repens auprès de Toi. »</w:t>
      </w:r>
      <w:r>
        <w:rPr>
          <w:rStyle w:val="FootnoteReference"/>
          <w:rFonts w:ascii="Arial" w:eastAsia="Arial" w:hAnsi="Arial" w:cs="Arial"/>
          <w:b w:val="0"/>
          <w:color w:val="000000"/>
          <w:sz w:val="16"/>
        </w:rPr>
        <w:footnoteReference w:id="24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89" w:name="_Toc_1_3_0000000090"/>
      <w:r>
        <w:rPr>
          <w:rFonts w:ascii="Arial" w:eastAsia="Arial" w:hAnsi="Arial" w:cs="Arial"/>
          <w:b/>
          <w:i w:val="0"/>
          <w:color w:val="000000"/>
          <w:sz w:val="23"/>
        </w:rPr>
        <w:t xml:space="preserve">86 - L'invocation lorsqu'on nous dit : « Qu’Allah te pardonne. »</w:t>
      </w:r>
      <w:bookmarkEnd w:id="89"/>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«وَلَكَ».</w:t>
      </w:r>
    </w:p>
    <w:p>
      <w:pPr>
        <w:wordWrap/>
        <w:spacing w:line="240" w:lineRule="auto"/>
        <w:jc w:val="both"/>
      </w:pPr>
      <w:r>
        <w:rPr>
          <w:rFonts w:ascii="Arial" w:eastAsia="Arial" w:hAnsi="Arial" w:cs="Arial"/>
          <w:b w:val="0"/>
          <w:i w:val="0"/>
          <w:color w:val="000D80"/>
          <w:sz w:val="24"/>
        </w:rPr>
        <w:t xml:space="preserve"> « Et à toi »</w:t>
      </w:r>
      <w:r>
        <w:rPr>
          <w:rStyle w:val="FootnoteReference"/>
          <w:rFonts w:ascii="Arial" w:eastAsia="Arial" w:hAnsi="Arial" w:cs="Arial"/>
          <w:b w:val="0"/>
          <w:color w:val="000000"/>
          <w:sz w:val="16"/>
        </w:rPr>
        <w:footnoteReference w:id="24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90" w:name="_Toc_1_3_0000000091"/>
      <w:r>
        <w:rPr>
          <w:rFonts w:ascii="Arial" w:eastAsia="Arial" w:hAnsi="Arial" w:cs="Arial"/>
          <w:b/>
          <w:i w:val="0"/>
          <w:color w:val="000000"/>
          <w:sz w:val="23"/>
        </w:rPr>
        <w:t xml:space="preserve">87 - L'invocation en faveur du bienfaisant</w:t>
      </w:r>
      <w:bookmarkEnd w:id="90"/>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«جَزَاكَ اللَّهُ خَيْرًا».</w:t>
      </w:r>
    </w:p>
    <w:p>
      <w:pPr>
        <w:wordWrap/>
        <w:spacing w:line="240" w:lineRule="auto"/>
        <w:jc w:val="both"/>
      </w:pPr>
      <w:r>
        <w:rPr>
          <w:rFonts w:ascii="Arial" w:eastAsia="Arial" w:hAnsi="Arial" w:cs="Arial"/>
          <w:b w:val="0"/>
          <w:i w:val="0"/>
          <w:color w:val="000D80"/>
          <w:sz w:val="24"/>
        </w:rPr>
        <w:t xml:space="preserve"> « Qu'Allah te récompense en bien. »</w:t>
      </w:r>
      <w:r>
        <w:rPr>
          <w:rStyle w:val="FootnoteReference"/>
          <w:rFonts w:ascii="Arial" w:eastAsia="Arial" w:hAnsi="Arial" w:cs="Arial"/>
          <w:b w:val="0"/>
          <w:color w:val="000000"/>
          <w:sz w:val="16"/>
        </w:rPr>
        <w:footnoteReference w:id="242"/>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91" w:name="_Toc_1_3_0000000092"/>
      <w:r>
        <w:rPr>
          <w:rFonts w:ascii="Arial" w:eastAsia="Arial" w:hAnsi="Arial" w:cs="Arial"/>
          <w:b/>
          <w:i w:val="0"/>
          <w:color w:val="000000"/>
          <w:sz w:val="23"/>
        </w:rPr>
        <w:t xml:space="preserve">88. Ce par quoi Allah protège du Faux Messie.</w:t>
      </w:r>
      <w:bookmarkEnd w:id="91"/>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حَفِظَ عَشْرَ آيَاتٍ مِنْ أَوَّلِ سُورَةِ الكَهْفِ عُصِمَ مِنَ الدَّجَّالِ»،</w:t>
      </w:r>
    </w:p>
    <w:p>
      <w:pPr>
        <w:wordWrap/>
        <w:spacing w:line="240" w:lineRule="auto"/>
        <w:jc w:val="both"/>
      </w:pPr>
      <w:r>
        <w:rPr>
          <w:rFonts w:ascii="Arial" w:eastAsia="Arial" w:hAnsi="Arial" w:cs="Arial"/>
          <w:b w:val="0"/>
          <w:i w:val="0"/>
          <w:color w:val="000D80"/>
          <w:sz w:val="24"/>
        </w:rPr>
        <w:t xml:space="preserve"> « Quiconque mémorise dix versets du début de la sourate : La Caverne sera protégé du Faux Messie (Ad-Dajjâl). »</w:t>
      </w:r>
      <w:r>
        <w:rPr>
          <w:rStyle w:val="FootnoteReference"/>
          <w:rFonts w:ascii="Arial" w:eastAsia="Arial" w:hAnsi="Arial" w:cs="Arial"/>
          <w:b w:val="0"/>
          <w:color w:val="000000"/>
          <w:sz w:val="16"/>
        </w:rPr>
        <w:footnoteReference w:id="243"/>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chercher refuge auprès d'Allah contre l'épreuve du Faux Messie après le dernier Tachahhud de chaque prière.</w:t>
      </w:r>
      <w:r>
        <w:rPr>
          <w:rStyle w:val="FootnoteReference"/>
          <w:rFonts w:ascii="Arial" w:eastAsia="Arial" w:hAnsi="Arial" w:cs="Arial"/>
          <w:b w:val="0"/>
          <w:color w:val="000000"/>
          <w:sz w:val="16"/>
        </w:rPr>
        <w:footnoteReference w:id="244"/>
      </w:r>
      <w:r>
        <w:rPr>
          <w:rFonts w:ascii="Arial" w:eastAsia="Arial" w:hAnsi="Arial" w:cs="Arial"/>
          <w:b w:val="0"/>
          <w:color w:val="000000"/>
          <w:sz w:val="24"/>
        </w:rPr>
        <w:t xml:space="preserve">.</w:t>
      </w:r>
    </w:p>
    <w:p>
      <w:pPr>
        <w:pStyle w:val="Heading2"/>
        <w:spacing w:before="0" w:after="60" w:line="264" w:lineRule="auto"/>
        <w:ind w:left="0" w:right="0"/>
        <w:jc w:val="left"/>
      </w:pPr>
      <w:bookmarkStart w:id="92" w:name="_Toc_1_3_0000000093"/>
      <w:r>
        <w:rPr>
          <w:rFonts w:ascii="Arial" w:eastAsia="Arial" w:hAnsi="Arial" w:cs="Arial"/>
          <w:b/>
          <w:i w:val="0"/>
          <w:color w:val="000000"/>
          <w:sz w:val="23"/>
        </w:rPr>
        <w:t xml:space="preserve">89. L'invocation en faveur de celui qui dit : « Je t'aime en Allah. »</w:t>
      </w:r>
      <w:bookmarkEnd w:id="92"/>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«أَحَبَّكَ الَّذِي أَحْبَبْتَنِي لَهُ».</w:t>
      </w:r>
    </w:p>
    <w:p>
      <w:pPr>
        <w:wordWrap/>
        <w:spacing w:line="240" w:lineRule="auto"/>
        <w:jc w:val="both"/>
      </w:pPr>
      <w:r>
        <w:rPr>
          <w:rFonts w:ascii="Arial" w:eastAsia="Arial" w:hAnsi="Arial" w:cs="Arial"/>
          <w:b w:val="0"/>
          <w:i w:val="0"/>
          <w:color w:val="000D80"/>
          <w:sz w:val="24"/>
        </w:rPr>
        <w:t xml:space="preserve"> « Que t'aime Celui en qui tu m’as aimé. »</w:t>
      </w:r>
      <w:r>
        <w:rPr>
          <w:rStyle w:val="FootnoteReference"/>
          <w:rFonts w:ascii="Arial" w:eastAsia="Arial" w:hAnsi="Arial" w:cs="Arial"/>
          <w:b w:val="0"/>
          <w:color w:val="000000"/>
          <w:sz w:val="16"/>
        </w:rPr>
        <w:footnoteReference w:id="24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93" w:name="_Toc_1_3_0000000094"/>
      <w:r>
        <w:rPr>
          <w:rFonts w:ascii="Arial" w:eastAsia="Arial" w:hAnsi="Arial" w:cs="Arial"/>
          <w:b/>
          <w:i w:val="0"/>
          <w:color w:val="000000"/>
          <w:sz w:val="23"/>
        </w:rPr>
        <w:t xml:space="preserve">90. L'invocation en faveur de celui qui t'offre ses biens.</w:t>
      </w:r>
      <w:bookmarkEnd w:id="93"/>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«بَارَكَ اللَّهُ لَكَ فِي أَهْلِكَ وَمَالِكَ».</w:t>
      </w:r>
    </w:p>
    <w:p>
      <w:pPr>
        <w:wordWrap/>
        <w:spacing w:line="240" w:lineRule="auto"/>
        <w:jc w:val="both"/>
      </w:pPr>
      <w:r>
        <w:rPr>
          <w:rFonts w:ascii="Arial" w:eastAsia="Arial" w:hAnsi="Arial" w:cs="Arial"/>
          <w:b w:val="0"/>
          <w:i w:val="0"/>
          <w:color w:val="000D80"/>
          <w:sz w:val="24"/>
        </w:rPr>
        <w:t xml:space="preserve"> « Qu'Allah bénisse pour toi ta famille et tes biens. »</w:t>
      </w:r>
      <w:r>
        <w:rPr>
          <w:rStyle w:val="FootnoteReference"/>
          <w:rFonts w:ascii="Arial" w:eastAsia="Arial" w:hAnsi="Arial" w:cs="Arial"/>
          <w:b w:val="0"/>
          <w:color w:val="000000"/>
          <w:sz w:val="16"/>
        </w:rPr>
        <w:footnoteReference w:id="246"/>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94" w:name="_Toc_1_3_0000000095"/>
      <w:r>
        <w:rPr>
          <w:rFonts w:ascii="Arial" w:eastAsia="Arial" w:hAnsi="Arial" w:cs="Arial"/>
          <w:b/>
          <w:i w:val="0"/>
          <w:color w:val="000000"/>
          <w:sz w:val="23"/>
        </w:rPr>
        <w:t xml:space="preserve">91 - L'invocation en faveur du créancier lors du remboursement.</w:t>
      </w:r>
      <w:bookmarkEnd w:id="94"/>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«بارَكَ اللَّهُ لَكَ فِي أَهْلِكَ وَمَالِكَ، إِنَّمَا جَزَاءُ السَّلَفِ الحَمْدُ وَالأَدَاءُ».</w:t>
      </w:r>
    </w:p>
    <w:p>
      <w:pPr>
        <w:wordWrap/>
        <w:spacing w:line="240" w:lineRule="auto"/>
        <w:jc w:val="both"/>
      </w:pPr>
      <w:r>
        <w:rPr>
          <w:rFonts w:ascii="Arial" w:eastAsia="Arial" w:hAnsi="Arial" w:cs="Arial"/>
          <w:b w:val="0"/>
          <w:i w:val="0"/>
          <w:color w:val="000D80"/>
          <w:sz w:val="24"/>
        </w:rPr>
        <w:t xml:space="preserve"> « Qu'Allah bénisse pour toi ta famille et tes biens. La récompense du prêt est la louange et la restitution. »</w:t>
      </w:r>
      <w:r>
        <w:rPr>
          <w:rStyle w:val="FootnoteReference"/>
          <w:rFonts w:ascii="Arial" w:eastAsia="Arial" w:hAnsi="Arial" w:cs="Arial"/>
          <w:b w:val="0"/>
          <w:color w:val="000000"/>
          <w:sz w:val="16"/>
        </w:rPr>
        <w:footnoteReference w:id="24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95" w:name="_Toc_1_3_0000000096"/>
      <w:r>
        <w:rPr>
          <w:rFonts w:ascii="Arial" w:eastAsia="Arial" w:hAnsi="Arial" w:cs="Arial"/>
          <w:b/>
          <w:i w:val="0"/>
          <w:color w:val="000000"/>
          <w:sz w:val="23"/>
        </w:rPr>
        <w:t xml:space="preserve">92. L'invocation de la crainte du polythéisme.</w:t>
      </w:r>
      <w:bookmarkEnd w:id="95"/>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إِنِّي أَعُوذُ بِكَ أَنْ أُشْرِكَ بِكَ وَأَنَا أَعْلَمُ، وَأَسْتَغْفِرُكَ لِمَا لَا أَعْلَمُ».</w:t>
      </w:r>
    </w:p>
    <w:p>
      <w:pPr>
        <w:wordWrap/>
        <w:spacing w:line="240" w:lineRule="auto"/>
        <w:jc w:val="both"/>
      </w:pPr>
      <w:r>
        <w:rPr>
          <w:rFonts w:ascii="Arial" w:eastAsia="Arial" w:hAnsi="Arial" w:cs="Arial"/>
          <w:b w:val="0"/>
          <w:i w:val="0"/>
          <w:color w:val="000D80"/>
          <w:sz w:val="24"/>
        </w:rPr>
        <w:t xml:space="preserve"> « Ô Allah, je me réfugie auprès de Toi contre le fait de T'associer quoi que ce soit en connaissance de cause et j'implore Ton pardon pour ce dont je n'ai pas connaissance. »</w:t>
      </w:r>
      <w:r>
        <w:rPr>
          <w:rStyle w:val="FootnoteReference"/>
          <w:rFonts w:ascii="Arial" w:eastAsia="Arial" w:hAnsi="Arial" w:cs="Arial"/>
          <w:b w:val="0"/>
          <w:color w:val="000000"/>
          <w:sz w:val="16"/>
        </w:rPr>
        <w:footnoteReference w:id="24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96" w:name="_Toc_1_3_0000000097"/>
      <w:r>
        <w:rPr>
          <w:rFonts w:ascii="Arial" w:eastAsia="Arial" w:hAnsi="Arial" w:cs="Arial"/>
          <w:b/>
          <w:i w:val="0"/>
          <w:color w:val="000000"/>
          <w:sz w:val="23"/>
        </w:rPr>
        <w:t xml:space="preserve">93- L'invocation lorsqu'on nous dit : « Qu'Allah te bénisse. »</w:t>
      </w:r>
      <w:bookmarkEnd w:id="96"/>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«وَفِيكَ بَارَكَ اللَّهُ».</w:t>
      </w:r>
    </w:p>
    <w:p>
      <w:pPr>
        <w:wordWrap/>
        <w:spacing w:line="240" w:lineRule="auto"/>
        <w:jc w:val="both"/>
      </w:pPr>
      <w:r>
        <w:rPr>
          <w:rFonts w:ascii="Arial" w:eastAsia="Arial" w:hAnsi="Arial" w:cs="Arial"/>
          <w:b w:val="0"/>
          <w:i w:val="0"/>
          <w:color w:val="000D80"/>
          <w:sz w:val="24"/>
        </w:rPr>
        <w:t xml:space="preserve"> « Et qu'Allah te bénisse également. »</w:t>
      </w:r>
      <w:r>
        <w:rPr>
          <w:rStyle w:val="FootnoteReference"/>
          <w:rFonts w:ascii="Arial" w:eastAsia="Arial" w:hAnsi="Arial" w:cs="Arial"/>
          <w:b w:val="0"/>
          <w:color w:val="000000"/>
          <w:sz w:val="16"/>
        </w:rPr>
        <w:footnoteReference w:id="249"/>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97" w:name="_Toc_1_3_0000000098"/>
      <w:r>
        <w:rPr>
          <w:rFonts w:ascii="Arial" w:eastAsia="Arial" w:hAnsi="Arial" w:cs="Arial"/>
          <w:b/>
          <w:i w:val="0"/>
          <w:color w:val="000000"/>
          <w:sz w:val="23"/>
        </w:rPr>
        <w:t xml:space="preserve">94 - L'invocation de la répugnance du mauvais augure.</w:t>
      </w:r>
      <w:bookmarkEnd w:id="97"/>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لَا طَيْرَ إِلَّا طَيْرُكَ، وَلَا خَيْرَ إِلَّا خَيْرُكَ، وَلَا إِلَهَ غَيْرُكَ».</w:t>
      </w:r>
    </w:p>
    <w:p>
      <w:pPr>
        <w:wordWrap/>
        <w:spacing w:line="240" w:lineRule="auto"/>
        <w:jc w:val="both"/>
      </w:pPr>
      <w:r>
        <w:rPr>
          <w:rFonts w:ascii="Arial" w:eastAsia="Arial" w:hAnsi="Arial" w:cs="Arial"/>
          <w:b w:val="0"/>
          <w:i w:val="0"/>
          <w:color w:val="000D80"/>
          <w:sz w:val="24"/>
        </w:rPr>
        <w:t xml:space="preserve"> « Ô Allah ! Il n'y a de sort que Ton sort, il n'y a de bien que Ton bien et il n'y a aucune divinité [digne d'adoration] autre que Toi. »</w:t>
      </w:r>
      <w:r>
        <w:rPr>
          <w:rStyle w:val="FootnoteReference"/>
          <w:rFonts w:ascii="Arial" w:eastAsia="Arial" w:hAnsi="Arial" w:cs="Arial"/>
          <w:b w:val="0"/>
          <w:color w:val="000000"/>
          <w:sz w:val="16"/>
        </w:rPr>
        <w:footnoteReference w:id="25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98" w:name="_Toc_1_3_0000000099"/>
      <w:r>
        <w:rPr>
          <w:rFonts w:ascii="Arial" w:eastAsia="Arial" w:hAnsi="Arial" w:cs="Arial"/>
          <w:b/>
          <w:i w:val="0"/>
          <w:color w:val="000000"/>
          <w:sz w:val="23"/>
        </w:rPr>
        <w:t xml:space="preserve">95. L'invocation lorsqu'on prend un moyen de transport.</w:t>
      </w:r>
      <w:bookmarkEnd w:id="98"/>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وَالحَمْدُ للَّهِ</w:t>
      </w:r>
    </w:p>
    <w:p>
      <w:pPr>
        <w:wordWrap/>
        <w:spacing w:line="240" w:lineRule="auto"/>
        <w:jc w:val="both"/>
      </w:pPr>
      <w:r>
        <w:rPr>
          <w:rFonts w:ascii="Arial" w:eastAsia="Arial" w:hAnsi="Arial" w:cs="Arial"/>
          <w:b w:val="0"/>
          <w:i w:val="0"/>
          <w:color w:val="000D80"/>
          <w:sz w:val="24"/>
        </w:rPr>
        <w:t xml:space="preserve"> « Au nom d'Allah. Louange à Allah.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الَّذِي سَخَّرَ لَنَا هَذَا وَمَا كُنَّا لَهُ مُقْرِنِينَ</w:t>
      </w:r>
    </w:p>
    <w:p>
      <w:pPr>
        <w:wordWrap/>
        <w:jc w:val="both"/>
      </w:pPr>
      <w:r>
        <w:rPr>
          <w:rFonts w:ascii="Arial" w:eastAsia="Arial" w:hAnsi="Arial" w:cs="Arial"/>
          <w:b w:val="0"/>
          <w:i w:val="0"/>
          <w:color w:val="000D80"/>
          <w:sz w:val="24"/>
        </w:rPr>
        <w:t xml:space="preserve"> {Pureté à Celui qui nous a assujetti ceci, alors que nous n'étions pas capables de le dominer.</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وَإِنَّا إِلَى رَبِّنَا لَمُنقَلِبُونَ﴾،</w:t>
      </w:r>
    </w:p>
    <w:p>
      <w:pPr>
        <w:wordWrap/>
        <w:jc w:val="both"/>
      </w:pPr>
      <w:r>
        <w:rPr>
          <w:rFonts w:ascii="Arial" w:eastAsia="Arial" w:hAnsi="Arial" w:cs="Arial"/>
          <w:b w:val="0"/>
          <w:i w:val="0"/>
          <w:color w:val="000D80"/>
          <w:sz w:val="24"/>
        </w:rPr>
        <w:t xml:space="preserve"> Et, certes, c'est vers notre Seigneur que nous retournreons.}</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 الحَمْدُ لِلَّهِ، الحَمْدُ لِلَّهِ، اللَّهُ أَكْبَرُ، اللَّهُ أَكْبَرُ، اللَّهُ أَكْبَرُ، سُبْحَانَكَ اللَّهُمَّ إِنِّي ظَلَمْتُ نَفْسِي فَاغْفِرْ لِي؛ فَإِنَّهُ لَا يَغْفِرُ الذُّنُوبَ إِلَّا أَنْتَ».</w:t>
      </w:r>
    </w:p>
    <w:p>
      <w:pPr>
        <w:wordWrap/>
        <w:jc w:val="both"/>
      </w:pPr>
      <w:r>
        <w:rPr>
          <w:rFonts w:ascii="Arial" w:eastAsia="Arial" w:hAnsi="Arial" w:cs="Arial"/>
          <w:b w:val="0"/>
          <w:i w:val="0"/>
          <w:color w:val="000D80"/>
          <w:sz w:val="24"/>
        </w:rPr>
        <w:t xml:space="preserve"> « Louange à Allah, louange à Allah, louange à Allah. Allah est le Plus Grand, Allah est le Plus Grand, Allah est le Plus Grand. Pureté à Toi, ô Allah ! Je me suis certes fait du tort à moi-même, pardonne-moi donc ! En effet, nul ne pardonne les péchés excepté Toi. »</w:t>
      </w:r>
      <w:r>
        <w:rPr>
          <w:rStyle w:val="FootnoteReference"/>
          <w:rFonts w:ascii="Arial" w:eastAsia="Arial" w:hAnsi="Arial" w:cs="Arial"/>
          <w:b w:val="0"/>
          <w:color w:val="000000"/>
          <w:sz w:val="16"/>
        </w:rPr>
        <w:footnoteReference w:id="25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99" w:name="_Toc_1_3_0000000100"/>
      <w:r>
        <w:rPr>
          <w:rFonts w:ascii="Arial" w:eastAsia="Arial" w:hAnsi="Arial" w:cs="Arial"/>
          <w:b/>
          <w:i w:val="0"/>
          <w:color w:val="000000"/>
          <w:sz w:val="23"/>
        </w:rPr>
        <w:t xml:space="preserve">96. L'invocation du voyage.</w:t>
      </w:r>
      <w:bookmarkEnd w:id="99"/>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 أَكْبَرُ، اللَّهُ أَكْبَرُ، اللَّهُ أَكْبَرُ،</w:t>
      </w:r>
    </w:p>
    <w:p>
      <w:pPr>
        <w:wordWrap/>
        <w:spacing w:line="240" w:lineRule="auto"/>
        <w:jc w:val="both"/>
      </w:pPr>
      <w:r>
        <w:rPr>
          <w:rFonts w:ascii="Arial" w:eastAsia="Arial" w:hAnsi="Arial" w:cs="Arial"/>
          <w:b w:val="0"/>
          <w:i w:val="0"/>
          <w:color w:val="000D80"/>
          <w:sz w:val="24"/>
        </w:rPr>
        <w:t xml:space="preserve"> « Allah est le Plus Grand ; Allah est le Plus Grand ; Allah est le Plus Grand.</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الَّذِي سَخَّرَ لَنَا هَذَا وَمَا كُنَّا لَهُ مُقْرِنِينَ</w:t>
      </w:r>
    </w:p>
    <w:p>
      <w:pPr>
        <w:wordWrap/>
        <w:jc w:val="both"/>
      </w:pPr>
      <w:r>
        <w:rPr>
          <w:rFonts w:ascii="Arial" w:eastAsia="Arial" w:hAnsi="Arial" w:cs="Arial"/>
          <w:b w:val="0"/>
          <w:i w:val="0"/>
          <w:color w:val="000D80"/>
          <w:sz w:val="24"/>
        </w:rPr>
        <w:t xml:space="preserve"> {Pureté à Celui qui nous a assujetti ceci, alors que nous n'étions pas capables de le dominer.</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وَإِنَّا إِلَى رَبِّنَا لَمُنقَلِبُونَ،</w:t>
      </w:r>
    </w:p>
    <w:p>
      <w:pPr>
        <w:wordWrap/>
        <w:jc w:val="both"/>
      </w:pPr>
      <w:r>
        <w:rPr>
          <w:rFonts w:ascii="Arial" w:eastAsia="Arial" w:hAnsi="Arial" w:cs="Arial"/>
          <w:b w:val="0"/>
          <w:i w:val="0"/>
          <w:color w:val="000D80"/>
          <w:sz w:val="24"/>
        </w:rPr>
        <w:t xml:space="preserve"> Et, certes, c'est vers notre Seigneur que nous retournerons.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p>
    <w:p>
      <w:pPr>
        <w:wordWrap/>
        <w:jc w:val="both"/>
      </w:pPr>
      <w:r>
        <w:rPr>
          <w:rFonts w:ascii="Arial" w:eastAsia="Arial" w:hAnsi="Arial" w:cs="Arial"/>
          <w:b w:val="0"/>
          <w:i w:val="0"/>
          <w:color w:val="000D80"/>
          <w:sz w:val="24"/>
        </w:rPr>
        <w:t xml:space="preserve"> « Ô Allah ! Nous Te demandons, durant ce voyage, la piété et la crainte, ainsi que les œuvres qui Te satisfont. Ô Allah ! Facilite-nous ce voyage et raccourcis pour nous sa distance. Ô Allah ! Tu es notre Compagnon durant le voyage et Tu es Celui qui veille sur nos familles en notre absence. Ô Allah ! Je cherche refuge auprès de Toi contre les difficultés du voyage, les scènes pénibles et le mauvais retour concernant les biens et la famille. »</w:t>
      </w:r>
    </w:p>
    <w:p>
      <w:pPr>
        <w:wordWrap/>
        <w:spacing w:before="0" w:after="120" w:line="240" w:lineRule="auto"/>
        <w:ind w:left="0" w:right="0" w:firstLine="284"/>
        <w:jc w:val="both"/>
      </w:pPr>
      <w:r>
        <w:rPr>
          <w:rFonts w:ascii="Arial" w:eastAsia="Arial" w:hAnsi="Arial" w:cs="Arial"/>
          <w:b w:val="0"/>
          <w:color w:val="000000"/>
          <w:sz w:val="24"/>
        </w:rPr>
        <w:t xml:space="preserve">Et lorsqu'il revient, il les prononce et y ajoute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«آيِبُونَ، تائِبُونَ، عَابِدُونَ، لِرَبِّنَا حَامِدُونَ».</w:t>
      </w:r>
    </w:p>
    <w:p>
      <w:pPr>
        <w:wordWrap/>
        <w:jc w:val="both"/>
      </w:pPr>
      <w:r>
        <w:rPr>
          <w:rFonts w:ascii="Arial" w:eastAsia="Arial" w:hAnsi="Arial" w:cs="Arial"/>
          <w:b w:val="0"/>
          <w:i w:val="0"/>
          <w:color w:val="000D80"/>
          <w:sz w:val="24"/>
        </w:rPr>
        <w:t xml:space="preserve"> « Nous sommes de retour, repentants, dévoués et louant notre Seigneur. »</w:t>
      </w:r>
      <w:r>
        <w:rPr>
          <w:rStyle w:val="FootnoteReference"/>
          <w:rFonts w:ascii="Arial" w:eastAsia="Arial" w:hAnsi="Arial" w:cs="Arial"/>
          <w:b w:val="0"/>
          <w:color w:val="000000"/>
          <w:sz w:val="16"/>
        </w:rPr>
        <w:footnoteReference w:id="252"/>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00" w:name="_Toc_1_3_0000000101"/>
      <w:r>
        <w:rPr>
          <w:rFonts w:ascii="Arial" w:eastAsia="Arial" w:hAnsi="Arial" w:cs="Arial"/>
          <w:b/>
          <w:i w:val="0"/>
          <w:color w:val="000000"/>
          <w:sz w:val="23"/>
        </w:rPr>
        <w:t xml:space="preserve">97 - L'invocation de l'entrée dans le village ou la ville.</w:t>
      </w:r>
      <w:bookmarkEnd w:id="100"/>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رَبَّ السَّمَوَاتِ السَّبْعِ وَمَا أَظْلَلْنَ، وَرَبَّ الأَرَضِينَ السَّبْعِ وَمَا أَقْلَلْنَ، وَرَبَّ الشَّياطِينِ وَمَا أَضْلَلْنَ، وَرَبَّ الرِّيَاحِ وَمَا ذَرَيْنَ، أَسْأَلُكَ خَيْرَ هَذِهِ القَرْيَةِ، وَخَيْرَ أَهْلِهَا، وَخَيْرَ مَا فِيهَا، وَأَعُوذُ بِكَ مِنْ شَرِّهَا، وَشَرِّ أَهْلِهَا، وَشَرِّ مَا فِيهَا».</w:t>
      </w:r>
    </w:p>
    <w:p>
      <w:pPr>
        <w:wordWrap/>
        <w:spacing w:line="240" w:lineRule="auto"/>
        <w:jc w:val="both"/>
      </w:pPr>
      <w:r>
        <w:rPr>
          <w:rFonts w:ascii="Arial" w:eastAsia="Arial" w:hAnsi="Arial" w:cs="Arial"/>
          <w:b w:val="0"/>
          <w:i w:val="0"/>
          <w:color w:val="000D80"/>
          <w:sz w:val="24"/>
        </w:rPr>
        <w:t xml:space="preserve"> « Ô Allah ! Seigneur des sept cieux et de ce qu'ils couvrent ! Seigneur des sept terres et de ce qu'elles portent ! Seigneur des démons et de ceux qu'ils égarent ! Seigneur des vents et de ce qu'ils éparpillent ! Je Te demande le bien de cette cité, le bien de ses habitants et le bien qui s'y trouve. Et je me réfugie auprès de Toi contre son mal, le mal de ses habitants et le mal qui s'y trouve. »</w:t>
      </w:r>
      <w:r>
        <w:rPr>
          <w:rStyle w:val="FootnoteReference"/>
          <w:rFonts w:ascii="Arial" w:eastAsia="Arial" w:hAnsi="Arial" w:cs="Arial"/>
          <w:b w:val="0"/>
          <w:color w:val="000000"/>
          <w:sz w:val="16"/>
        </w:rPr>
        <w:footnoteReference w:id="253"/>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01" w:name="_Toc_1_3_0000000102"/>
      <w:r>
        <w:rPr>
          <w:rFonts w:ascii="Arial" w:eastAsia="Arial" w:hAnsi="Arial" w:cs="Arial"/>
          <w:b/>
          <w:i w:val="0"/>
          <w:color w:val="000000"/>
          <w:sz w:val="23"/>
        </w:rPr>
        <w:t xml:space="preserve">98. L'invocation de l'entrée au marché</w:t>
      </w:r>
      <w:bookmarkEnd w:id="101"/>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يُحْيِي وَيُمِيتُ، وَهُوَ حَيٌّ لَا يَمُوتُ، بِيَدِهِ الخَيْرُ، وَهُوَ عَلَى كُلِّ شَيْءٍ قَدِيرٌ».</w:t>
      </w:r>
    </w:p>
    <w:p>
      <w:pPr>
        <w:wordWrap/>
        <w:spacing w:line="240" w:lineRule="auto"/>
        <w:jc w:val="both"/>
      </w:pPr>
      <w:r>
        <w:rPr>
          <w:rFonts w:ascii="Arial" w:eastAsia="Arial" w:hAnsi="Arial" w:cs="Arial"/>
          <w:b w:val="0"/>
          <w:i w:val="0"/>
          <w:color w:val="000D80"/>
          <w:sz w:val="24"/>
        </w:rPr>
        <w:t xml:space="preserve"> « Il n’y a aucune divinité [digne d'adoration] excepté Allah, Seul, sans associé à Lui. La Royauté Lui appartient et la louange Lui revient. Il donne la vie et la mort, et Il est le Vivant qui ne meurt point. En Sa Main est le bien. Et Il est Omnipotent sur toute chose. »</w:t>
      </w:r>
      <w:r>
        <w:rPr>
          <w:rStyle w:val="FootnoteReference"/>
          <w:rFonts w:ascii="Arial" w:eastAsia="Arial" w:hAnsi="Arial" w:cs="Arial"/>
          <w:b w:val="0"/>
          <w:color w:val="000000"/>
          <w:sz w:val="16"/>
        </w:rPr>
        <w:footnoteReference w:id="254"/>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02" w:name="_Toc_1_3_0000000103"/>
      <w:r>
        <w:rPr>
          <w:rFonts w:ascii="Arial" w:eastAsia="Arial" w:hAnsi="Arial" w:cs="Arial"/>
          <w:b/>
          <w:i w:val="0"/>
          <w:color w:val="000000"/>
          <w:sz w:val="23"/>
        </w:rPr>
        <w:t xml:space="preserve">99. L'invocation lorsque la monture n'est pas docile.</w:t>
      </w:r>
      <w:bookmarkEnd w:id="102"/>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w:t>
      </w:r>
    </w:p>
    <w:p>
      <w:pPr>
        <w:wordWrap/>
        <w:spacing w:line="240" w:lineRule="auto"/>
        <w:jc w:val="both"/>
      </w:pPr>
      <w:r>
        <w:rPr>
          <w:rFonts w:ascii="Arial" w:eastAsia="Arial" w:hAnsi="Arial" w:cs="Arial"/>
          <w:b w:val="0"/>
          <w:i w:val="0"/>
          <w:color w:val="000D80"/>
          <w:sz w:val="24"/>
        </w:rPr>
        <w:t xml:space="preserve"> « Au nom d'Allah. »</w:t>
      </w:r>
      <w:r>
        <w:rPr>
          <w:rStyle w:val="FootnoteReference"/>
          <w:rFonts w:ascii="Arial" w:eastAsia="Arial" w:hAnsi="Arial" w:cs="Arial"/>
          <w:b w:val="0"/>
          <w:color w:val="000000"/>
          <w:sz w:val="16"/>
        </w:rPr>
        <w:footnoteReference w:id="25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03" w:name="_Toc_1_3_0000000104"/>
      <w:r>
        <w:rPr>
          <w:rFonts w:ascii="Arial" w:eastAsia="Arial" w:hAnsi="Arial" w:cs="Arial"/>
          <w:b/>
          <w:i w:val="0"/>
          <w:color w:val="000000"/>
          <w:sz w:val="23"/>
        </w:rPr>
        <w:t xml:space="preserve">100 - L'invocation du voyageur en faveur du résident.</w:t>
      </w:r>
      <w:bookmarkEnd w:id="103"/>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«أَسْتَوْدِعُكُمُ اللَّهَ الَّذِي لَا تَضِيعُ وَدَائِعُهُ».</w:t>
      </w:r>
    </w:p>
    <w:p>
      <w:pPr>
        <w:wordWrap/>
        <w:spacing w:line="240" w:lineRule="auto"/>
        <w:jc w:val="both"/>
      </w:pPr>
      <w:r>
        <w:rPr>
          <w:rFonts w:ascii="Arial" w:eastAsia="Arial" w:hAnsi="Arial" w:cs="Arial"/>
          <w:b w:val="0"/>
          <w:i w:val="0"/>
          <w:color w:val="000D80"/>
          <w:sz w:val="24"/>
        </w:rPr>
        <w:t xml:space="preserve"> « Je vous confie à Allah dont les dépôts confiés ne se perdent jamais. »</w:t>
      </w:r>
      <w:r>
        <w:rPr>
          <w:rStyle w:val="FootnoteReference"/>
          <w:rFonts w:ascii="Arial" w:eastAsia="Arial" w:hAnsi="Arial" w:cs="Arial"/>
          <w:b w:val="0"/>
          <w:color w:val="000000"/>
          <w:sz w:val="16"/>
        </w:rPr>
        <w:footnoteReference w:id="256"/>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04" w:name="_Toc_1_3_0000000105"/>
      <w:r>
        <w:rPr>
          <w:rFonts w:ascii="Arial" w:eastAsia="Arial" w:hAnsi="Arial" w:cs="Arial"/>
          <w:b/>
          <w:i w:val="0"/>
          <w:color w:val="000000"/>
          <w:sz w:val="23"/>
        </w:rPr>
        <w:t xml:space="preserve">101. L'invocation du résident en faveur du voyageur.</w:t>
      </w:r>
      <w:bookmarkEnd w:id="104"/>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«أَسْتَوْدِعُ اللَّهَ دِينَكَ، وَأَمَانَتَكَ، وَخَوَاتِيمَ عَمَلِكَ».</w:t>
      </w:r>
    </w:p>
    <w:p>
      <w:pPr>
        <w:wordWrap/>
        <w:spacing w:line="240" w:lineRule="auto"/>
        <w:jc w:val="both"/>
      </w:pPr>
      <w:r>
        <w:rPr>
          <w:rFonts w:ascii="Arial" w:eastAsia="Arial" w:hAnsi="Arial" w:cs="Arial"/>
          <w:b w:val="0"/>
          <w:i w:val="0"/>
          <w:color w:val="000D80"/>
          <w:sz w:val="24"/>
        </w:rPr>
        <w:t xml:space="preserve"> « Je confie à Allah ta religion, le dépôt dont tu es chargé et tes œuvres finales. »</w:t>
      </w:r>
      <w:r>
        <w:rPr>
          <w:rStyle w:val="FootnoteReference"/>
          <w:rFonts w:ascii="Arial" w:eastAsia="Arial" w:hAnsi="Arial" w:cs="Arial"/>
          <w:b w:val="0"/>
          <w:color w:val="000000"/>
          <w:sz w:val="16"/>
        </w:rPr>
        <w:footnoteReference w:id="257"/>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«زَوَّدَكَ اللَّهُ التَّقْوَى، وَغَفَرَ ذَنْبَكَ، وَيَسَّرَ لَكَ الخَيْرَ حَيْثُ ما كُنْتَ».</w:t>
      </w:r>
    </w:p>
    <w:p>
      <w:pPr>
        <w:wordWrap/>
        <w:spacing w:line="240" w:lineRule="auto"/>
        <w:jc w:val="both"/>
      </w:pPr>
      <w:r>
        <w:rPr>
          <w:rFonts w:ascii="Arial" w:eastAsia="Arial" w:hAnsi="Arial" w:cs="Arial"/>
          <w:b w:val="0"/>
          <w:i w:val="0"/>
          <w:color w:val="000D80"/>
          <w:sz w:val="24"/>
        </w:rPr>
        <w:t xml:space="preserve"> « Qu’Allah t’accorde la provision de la piété, qu’Il te pardonne ton péché et qu’Il te facilite le bien où que tu sois. »</w:t>
      </w:r>
      <w:r>
        <w:rPr>
          <w:rStyle w:val="FootnoteReference"/>
          <w:rFonts w:ascii="Arial" w:eastAsia="Arial" w:hAnsi="Arial" w:cs="Arial"/>
          <w:b w:val="0"/>
          <w:color w:val="000000"/>
          <w:sz w:val="16"/>
        </w:rPr>
        <w:footnoteReference w:id="25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05" w:name="_Toc_1_3_0000000106"/>
      <w:r>
        <w:rPr>
          <w:rFonts w:ascii="Arial" w:eastAsia="Arial" w:hAnsi="Arial" w:cs="Arial"/>
          <w:b/>
          <w:i w:val="0"/>
          <w:color w:val="000000"/>
          <w:sz w:val="23"/>
        </w:rPr>
        <w:t xml:space="preserve">102. La proclamation de la grandeur d'Allah et la glorification d'Allah durant le voyage.</w:t>
      </w:r>
      <w:bookmarkEnd w:id="105"/>
    </w:p>
    <w:p>
      <w:pPr>
        <w:wordWrap/>
        <w:spacing w:before="0" w:after="120" w:line="240" w:lineRule="auto"/>
        <w:ind w:left="0" w:right="0" w:firstLine="284"/>
        <w:jc w:val="both"/>
      </w:pPr>
      <w:r>
        <w:rPr>
          <w:rFonts w:ascii="Arial" w:eastAsia="Arial" w:hAnsi="Arial" w:cs="Arial"/>
          <w:b w:val="0"/>
          <w:color w:val="000000"/>
          <w:sz w:val="24"/>
        </w:rPr>
        <w:t xml:space="preserve">Jâbir (qu'Allah l'agrée) a dit :</w:t>
      </w:r>
      <w:r>
        <w:rPr>
          <w:rFonts w:ascii="Arial" w:eastAsia="Arial" w:hAnsi="Arial" w:cs="Arial"/>
          <w:b w:val="0"/>
          <w:i w:val="0"/>
          <w:color w:val="000000"/>
          <w:sz w:val="24"/>
        </w:rPr>
        <w:t xml:space="preserve"> « Lorsque nous nous élevions, nous proclamions la grandeur d’Allah,</w:t>
      </w:r>
      <w:r>
        <w:rPr>
          <w:rFonts w:ascii="Arial" w:eastAsia="Arial" w:hAnsi="Arial" w:cs="Arial"/>
          <w:b w:val="0"/>
          <w:color w:val="000000"/>
          <w:sz w:val="24"/>
        </w:rPr>
        <w:t xml:space="preserve"> Il dit :</w:t>
      </w:r>
      <w:r>
        <w:rPr>
          <w:rFonts w:ascii="Arial" w:eastAsia="Arial" w:hAnsi="Arial" w:cs="Arial"/>
          <w:b w:val="0"/>
          <w:color w:val="000000"/>
          <w:sz w:val="24"/>
        </w:rPr>
        <w:t xml:space="preserve"> "(Allah est le Plus Grand)"</w:t>
      </w:r>
      <w:r>
        <w:rPr>
          <w:rFonts w:ascii="Arial" w:eastAsia="Arial" w:hAnsi="Arial" w:cs="Arial"/>
          <w:b w:val="0"/>
          <w:i w:val="0"/>
          <w:color w:val="000000"/>
          <w:sz w:val="24"/>
        </w:rPr>
        <w:t xml:space="preserve"> Et lorsque nous descendions, nous Le glorifiions. »</w:t>
      </w:r>
      <w:r>
        <w:rPr>
          <w:rStyle w:val="FootnoteReference"/>
          <w:rFonts w:ascii="Arial" w:eastAsia="Arial" w:hAnsi="Arial" w:cs="Arial"/>
          <w:b w:val="0"/>
          <w:color w:val="000000"/>
          <w:sz w:val="16"/>
        </w:rPr>
        <w:footnoteReference w:id="259"/>
      </w:r>
      <w:r>
        <w:rPr>
          <w:rFonts w:ascii="Arial" w:eastAsia="Arial" w:hAnsi="Arial" w:cs="Arial"/>
          <w:b w:val="0"/>
          <w:i w:val="0"/>
          <w:color w:val="00000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Il dit :</w:t>
      </w:r>
      <w:r>
        <w:rPr>
          <w:rFonts w:ascii="Arial" w:eastAsia="Arial" w:hAnsi="Arial" w:cs="Arial"/>
          <w:b w:val="0"/>
          <w:color w:val="000000"/>
          <w:sz w:val="24"/>
        </w:rPr>
        <w:t xml:space="preserve"> {Pureté à Allah}</w:t>
      </w:r>
    </w:p>
    <w:p>
      <w:pPr>
        <w:pStyle w:val="Heading2"/>
        <w:spacing w:before="0" w:after="60" w:line="264" w:lineRule="auto"/>
        <w:ind w:left="0" w:right="0"/>
        <w:jc w:val="left"/>
      </w:pPr>
      <w:bookmarkStart w:id="106" w:name="_Toc_1_3_0000000107"/>
      <w:r>
        <w:rPr>
          <w:rFonts w:ascii="Arial" w:eastAsia="Arial" w:hAnsi="Arial" w:cs="Arial"/>
          <w:b/>
          <w:i w:val="0"/>
          <w:color w:val="000000"/>
          <w:sz w:val="23"/>
        </w:rPr>
        <w:t xml:space="preserve">103. L'invocation du voyageur à l'approche de l'aube.</w:t>
      </w:r>
      <w:bookmarkEnd w:id="106"/>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«سَمَّعَ سَامِعٌ بِحَمْدِ اللَّهِ، وَحُسْنِ بَلَائِهِ عَلَيْنَا، رَبَّنَا صاحِبْنَا، وَأَفْضِلْ عَلَيْنَا، عَائِذًا بِاللَّهِ مِنَ النَّارِ».</w:t>
      </w:r>
    </w:p>
    <w:p>
      <w:pPr>
        <w:wordWrap/>
        <w:spacing w:line="240" w:lineRule="auto"/>
        <w:jc w:val="both"/>
      </w:pPr>
      <w:r>
        <w:rPr>
          <w:rFonts w:ascii="Arial" w:eastAsia="Arial" w:hAnsi="Arial" w:cs="Arial"/>
          <w:b w:val="0"/>
          <w:i w:val="0"/>
          <w:color w:val="000D80"/>
          <w:sz w:val="24"/>
        </w:rPr>
        <w:t xml:space="preserve"> « Qu'un témoin témoigne de notre louange à Allah et de Ses bienfaits envers nous. Notre Seigneur ! Accompagne-nous et comble-nous de Tes faveurs, tout en cherchant refuge auprès d'Allah contre le Feu. »</w:t>
      </w:r>
      <w:r>
        <w:rPr>
          <w:rStyle w:val="FootnoteReference"/>
          <w:rFonts w:ascii="Arial" w:eastAsia="Arial" w:hAnsi="Arial" w:cs="Arial"/>
          <w:b w:val="0"/>
          <w:color w:val="000000"/>
          <w:sz w:val="16"/>
        </w:rPr>
        <w:footnoteReference w:id="26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07" w:name="_Toc_1_3_0000000108"/>
      <w:r>
        <w:rPr>
          <w:rFonts w:ascii="Arial" w:eastAsia="Arial" w:hAnsi="Arial" w:cs="Arial"/>
          <w:b/>
          <w:i w:val="0"/>
          <w:color w:val="000000"/>
          <w:sz w:val="23"/>
        </w:rPr>
        <w:t xml:space="preserve">104 - L'invocation lorsque l'on fait une halte en voyage ou autre.</w:t>
      </w:r>
      <w:bookmarkEnd w:id="107"/>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«أَعُوذُ بِكَلِمَاتِ اللَّهِ التَّامَّاتِ مِنْ شَرِّ مَا خَلَقَ».</w:t>
      </w:r>
    </w:p>
    <w:p>
      <w:pPr>
        <w:wordWrap/>
        <w:spacing w:line="240" w:lineRule="auto"/>
        <w:jc w:val="both"/>
      </w:pPr>
      <w:r>
        <w:rPr>
          <w:rFonts w:ascii="Arial" w:eastAsia="Arial" w:hAnsi="Arial" w:cs="Arial"/>
          <w:b w:val="0"/>
          <w:i w:val="0"/>
          <w:color w:val="000D80"/>
          <w:sz w:val="24"/>
        </w:rPr>
        <w:t xml:space="preserve"> « Je me réfugie auprès des paroles parfaites d'Allah contre le mal de ce qu'Il a créé. »</w:t>
      </w:r>
      <w:r>
        <w:rPr>
          <w:rStyle w:val="FootnoteReference"/>
          <w:rFonts w:ascii="Arial" w:eastAsia="Arial" w:hAnsi="Arial" w:cs="Arial"/>
          <w:b w:val="0"/>
          <w:color w:val="000000"/>
          <w:sz w:val="16"/>
        </w:rPr>
        <w:footnoteReference w:id="26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08" w:name="_Toc_1_3_0000000109"/>
      <w:r>
        <w:rPr>
          <w:rFonts w:ascii="Arial" w:eastAsia="Arial" w:hAnsi="Arial" w:cs="Arial"/>
          <w:b/>
          <w:i w:val="0"/>
          <w:color w:val="000000"/>
          <w:sz w:val="23"/>
        </w:rPr>
        <w:t xml:space="preserve">105 - L'invocation au retour du voyage.</w:t>
      </w:r>
      <w:bookmarkEnd w:id="108"/>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«يُكَبِّرُ عَلَى كُلِّ شَرَفٍ ثَلَاثَ تَكْبِيرَاتٍ ثُمَّ يَقُولُ:</w:t>
      </w:r>
    </w:p>
    <w:p>
      <w:pPr>
        <w:wordWrap/>
        <w:spacing w:line="240" w:lineRule="auto"/>
        <w:jc w:val="both"/>
      </w:pPr>
      <w:r>
        <w:rPr>
          <w:rFonts w:ascii="Arial" w:eastAsia="Arial" w:hAnsi="Arial" w:cs="Arial"/>
          <w:b w:val="0"/>
          <w:i w:val="0"/>
          <w:color w:val="000D80"/>
          <w:sz w:val="24"/>
        </w:rPr>
        <w:t xml:space="preserve"> « Il proclame la grandeur d'Allah sur chaque hauteur trois fois, ensuite il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وَهُوَ عَلَى كُلِّ شَيْءٍ قَدِيرٌ، آيِبُونَ، تَائِبُونَ، عَابِدُونَ، لِرَبِّنا حَامِدُونَ، صَدَقَ اللَّهُ وَعْدَهُ، وَنَصَرَ عَبْدَهُ، وَهَزَمَ الأَحْزابَ وَحْدَهُ».</w:t>
      </w:r>
    </w:p>
    <w:p>
      <w:pPr>
        <w:wordWrap/>
        <w:jc w:val="both"/>
      </w:pPr>
      <w:r>
        <w:rPr>
          <w:rFonts w:ascii="Arial" w:eastAsia="Arial" w:hAnsi="Arial" w:cs="Arial"/>
          <w:b w:val="0"/>
          <w:i w:val="0"/>
          <w:color w:val="000D80"/>
          <w:sz w:val="24"/>
        </w:rPr>
        <w:t xml:space="preserve"> « Il n’y a aucune divinité [digne d'adoration] excepté Allah, Seul et sans associé à Lui. À Lui la royauté et à Lui la louange et Il est Omnipotent sur toute chose. Nous sommes de retour, repentants, dévoués, louant notre Seigneur. Allah a été véridique dans Sa promesse, Il a secouru Son serviteur et Il a mis en déroute les coalisés à Lui Seul. »</w:t>
      </w:r>
      <w:r>
        <w:rPr>
          <w:rStyle w:val="FootnoteReference"/>
          <w:rFonts w:ascii="Arial" w:eastAsia="Arial" w:hAnsi="Arial" w:cs="Arial"/>
          <w:b w:val="0"/>
          <w:color w:val="000000"/>
          <w:sz w:val="16"/>
        </w:rPr>
        <w:footnoteReference w:id="262"/>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09" w:name="_Toc_1_3_0000000110"/>
      <w:r>
        <w:rPr>
          <w:rFonts w:ascii="Arial" w:eastAsia="Arial" w:hAnsi="Arial" w:cs="Arial"/>
          <w:b/>
          <w:i w:val="0"/>
          <w:color w:val="000000"/>
          <w:sz w:val="23"/>
        </w:rPr>
        <w:t xml:space="preserve">106. Ce qu'on dit lorsqu'on est touché par un évènement réjouissant ou malheureux</w:t>
      </w:r>
      <w:bookmarkEnd w:id="109"/>
    </w:p>
    <w:p>
      <w:pPr>
        <w:wordWrap/>
        <w:spacing w:before="0" w:after="120" w:line="240" w:lineRule="auto"/>
        <w:ind w:left="0" w:right="0" w:firstLine="284"/>
        <w:jc w:val="both"/>
      </w:pPr>
      <w:r>
        <w:rPr>
          <w:rFonts w:ascii="Arial" w:eastAsia="Arial" w:hAnsi="Arial" w:cs="Arial"/>
          <w:b w:val="0"/>
          <w:color w:val="000000"/>
          <w:sz w:val="24"/>
        </w:rPr>
        <w:t xml:space="preserve">Lorsque quelque chose réjouissait le Prophète ﷺ, il disait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 الَّذِي بِنِعْمَتِهِ تَتِمُّ الصَّالِحَاتُ»</w:t>
      </w:r>
    </w:p>
    <w:p>
      <w:pPr>
        <w:wordWrap/>
        <w:jc w:val="both"/>
      </w:pPr>
      <w:r>
        <w:rPr>
          <w:rFonts w:ascii="Arial" w:eastAsia="Arial" w:hAnsi="Arial" w:cs="Arial"/>
          <w:b w:val="0"/>
          <w:i w:val="0"/>
          <w:color w:val="000D80"/>
          <w:sz w:val="24"/>
        </w:rPr>
        <w:t xml:space="preserve"> « Louange à Allah, Celui grâce à Qui les bonnes choses se parachèvent. »</w:t>
      </w:r>
    </w:p>
    <w:p>
      <w:pPr>
        <w:wordWrap/>
        <w:spacing w:before="0" w:after="120" w:line="240" w:lineRule="auto"/>
        <w:ind w:left="0" w:right="0" w:firstLine="284"/>
        <w:jc w:val="both"/>
      </w:pPr>
      <w:r>
        <w:rPr>
          <w:rFonts w:ascii="Arial" w:eastAsia="Arial" w:hAnsi="Arial" w:cs="Arial"/>
          <w:b w:val="0"/>
          <w:color w:val="000000"/>
          <w:sz w:val="24"/>
        </w:rPr>
        <w:t xml:space="preserve">Et lorsque quelque chose le contrariait, il disait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 عَلَى كُلِّ حَالٍ».</w:t>
      </w:r>
    </w:p>
    <w:p>
      <w:pPr>
        <w:wordWrap/>
        <w:jc w:val="both"/>
      </w:pPr>
      <w:r>
        <w:rPr>
          <w:rFonts w:ascii="Arial" w:eastAsia="Arial" w:hAnsi="Arial" w:cs="Arial"/>
          <w:b w:val="0"/>
          <w:i w:val="0"/>
          <w:color w:val="000D80"/>
          <w:sz w:val="24"/>
        </w:rPr>
        <w:t xml:space="preserve"> « Louange à Allah en toutes circonstances. »</w:t>
      </w:r>
      <w:r>
        <w:rPr>
          <w:rStyle w:val="FootnoteReference"/>
          <w:rFonts w:ascii="Arial" w:eastAsia="Arial" w:hAnsi="Arial" w:cs="Arial"/>
          <w:b w:val="0"/>
          <w:color w:val="000000"/>
          <w:sz w:val="16"/>
        </w:rPr>
        <w:footnoteReference w:id="263"/>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10" w:name="_Toc_1_3_0000000111"/>
      <w:r>
        <w:rPr>
          <w:rFonts w:ascii="Arial" w:eastAsia="Arial" w:hAnsi="Arial" w:cs="Arial"/>
          <w:b/>
          <w:i w:val="0"/>
          <w:color w:val="000000"/>
          <w:sz w:val="23"/>
        </w:rPr>
        <w:t xml:space="preserve">107. Le mérite de la prière sur le Prophète ﷺ.</w:t>
      </w:r>
      <w:bookmarkEnd w:id="110"/>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صَلَّى عَلَيَّ صَلَاةً صَلَّى اللَّهُ عَلَيْهِ بِهَا عَشْرًا».</w:t>
      </w:r>
    </w:p>
    <w:p>
      <w:pPr>
        <w:wordWrap/>
        <w:jc w:val="both"/>
      </w:pPr>
      <w:r>
        <w:rPr>
          <w:rFonts w:ascii="Arial" w:eastAsia="Arial" w:hAnsi="Arial" w:cs="Arial"/>
          <w:b w:val="0"/>
          <w:i w:val="0"/>
          <w:color w:val="000D80"/>
          <w:sz w:val="24"/>
        </w:rPr>
        <w:t xml:space="preserve"> « Quiconque prie sur moi une fois, Allah prie sur lui dix fois. »</w:t>
      </w:r>
      <w:r>
        <w:rPr>
          <w:rStyle w:val="FootnoteReference"/>
          <w:rFonts w:ascii="Arial" w:eastAsia="Arial" w:hAnsi="Arial" w:cs="Arial"/>
          <w:b w:val="0"/>
          <w:color w:val="000000"/>
          <w:sz w:val="16"/>
        </w:rPr>
        <w:footnoteReference w:id="264"/>
      </w:r>
      <w:r>
        <w:rPr>
          <w:rFonts w:ascii="Arial" w:eastAsia="Arial" w:hAnsi="Arial" w:cs="Arial"/>
          <w:b w:val="0"/>
          <w:i w:val="0"/>
          <w:color w:val="000D80"/>
          <w:sz w:val="24"/>
        </w:rPr>
        <w:t xml:space="preserve">.</w:t>
      </w:r>
      <w:r>
        <w:rPr>
          <w:rFonts w:ascii="Arial" w:eastAsia="Arial" w:hAnsi="Arial" w:cs="Arial"/>
          <w:b w:val="0"/>
          <w:color w:val="000000"/>
          <w:sz w:val="24"/>
        </w:rPr>
        <w:t xml:space="preserve"> Comme le fait de dire :</w:t>
      </w:r>
      <w:r>
        <w:rPr>
          <w:rFonts w:ascii="Arial" w:eastAsia="Arial" w:hAnsi="Arial" w:cs="Arial"/>
          <w:b w:val="0"/>
          <w:color w:val="000000"/>
          <w:sz w:val="24"/>
        </w:rPr>
        <w:t xml:space="preserve"> (Ô Allah ! Prie sur notre Prophète Muhammad et salue-le).</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تَجْعَلُوا قَبْرِي عِيدًا وَصَلُّوا عَلَيَّ؛ فَإِنَّ صَلَاتَكُم تَبْلُغُنِي حَيْثُ كُنْتُمْ».</w:t>
      </w:r>
    </w:p>
    <w:p>
      <w:pPr>
        <w:wordWrap/>
        <w:jc w:val="both"/>
      </w:pPr>
      <w:r>
        <w:rPr>
          <w:rFonts w:ascii="Arial" w:eastAsia="Arial" w:hAnsi="Arial" w:cs="Arial"/>
          <w:b w:val="0"/>
          <w:i w:val="0"/>
          <w:color w:val="000D80"/>
          <w:sz w:val="24"/>
        </w:rPr>
        <w:t xml:space="preserve"> « Ne faites pas de ma tombe un lieu de célébration, et priez sur moi. En effet, votre prière me parvient où que vous soyez. »</w:t>
      </w:r>
      <w:r>
        <w:rPr>
          <w:rStyle w:val="FootnoteReference"/>
          <w:rFonts w:ascii="Arial" w:eastAsia="Arial" w:hAnsi="Arial" w:cs="Arial"/>
          <w:b w:val="0"/>
          <w:color w:val="000000"/>
          <w:sz w:val="16"/>
        </w:rPr>
        <w:footnoteReference w:id="265"/>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«البَخِيلُ مَنْ ذُكِرْتُ عِنْدَهُ فَلَمْ يُصَلِّ عَلَيَّ».</w:t>
      </w:r>
    </w:p>
    <w:p>
      <w:pPr>
        <w:wordWrap/>
        <w:jc w:val="both"/>
      </w:pPr>
      <w:r>
        <w:rPr>
          <w:rFonts w:ascii="Arial" w:eastAsia="Arial" w:hAnsi="Arial" w:cs="Arial"/>
          <w:b w:val="0"/>
          <w:i w:val="0"/>
          <w:color w:val="000D80"/>
          <w:sz w:val="24"/>
        </w:rPr>
        <w:t xml:space="preserve"> « L'avare est celui qui, lorsqu'on me mentionne en sa présence, ne prie pas sur moi. »</w:t>
      </w:r>
      <w:r>
        <w:rPr>
          <w:rStyle w:val="FootnoteReference"/>
          <w:rFonts w:ascii="Arial" w:eastAsia="Arial" w:hAnsi="Arial" w:cs="Arial"/>
          <w:b w:val="0"/>
          <w:color w:val="000000"/>
          <w:sz w:val="16"/>
        </w:rPr>
        <w:footnoteReference w:id="266"/>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لِلَّهِ مَلَائِكَةً سَيَّاحِينَ فِي الأَرْضِ يُبَلِّغُونِي مِنْ أُمَّتِي السَّلَامَ».</w:t>
      </w:r>
    </w:p>
    <w:p>
      <w:pPr>
        <w:wordWrap/>
        <w:jc w:val="both"/>
      </w:pPr>
      <w:r>
        <w:rPr>
          <w:rFonts w:ascii="Arial" w:eastAsia="Arial" w:hAnsi="Arial" w:cs="Arial"/>
          <w:b w:val="0"/>
          <w:i w:val="0"/>
          <w:color w:val="000D80"/>
          <w:sz w:val="24"/>
        </w:rPr>
        <w:t xml:space="preserve"> « Allah possède des Anges qui parcourent la Terre et me transmettent les salutations de ma communauté. »</w:t>
      </w:r>
      <w:r>
        <w:rPr>
          <w:rStyle w:val="FootnoteReference"/>
          <w:rFonts w:ascii="Arial" w:eastAsia="Arial" w:hAnsi="Arial" w:cs="Arial"/>
          <w:b w:val="0"/>
          <w:color w:val="000000"/>
          <w:sz w:val="16"/>
        </w:rPr>
        <w:footnoteReference w:id="267"/>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«مَا مِنْ أَحَدٍ يُسَلِّمُ عَلَيَّ إِلَّا رَدَّ اللَّهُ عَلَيَّ رُوحِيَ حَتَّى أَرُدَّ عَلَيْهِ السَّلَامَ».</w:t>
      </w:r>
    </w:p>
    <w:p>
      <w:pPr>
        <w:wordWrap/>
        <w:jc w:val="both"/>
      </w:pPr>
      <w:r>
        <w:rPr>
          <w:rFonts w:ascii="Arial" w:eastAsia="Arial" w:hAnsi="Arial" w:cs="Arial"/>
          <w:b w:val="0"/>
          <w:i w:val="0"/>
          <w:color w:val="000D80"/>
          <w:sz w:val="24"/>
        </w:rPr>
        <w:t xml:space="preserve"> « Il n'y a personne qui me salue sans qu'Allah ne me rende mon âme pour que je lui rende le salut. »</w:t>
      </w:r>
      <w:r>
        <w:rPr>
          <w:rStyle w:val="FootnoteReference"/>
          <w:rFonts w:ascii="Arial" w:eastAsia="Arial" w:hAnsi="Arial" w:cs="Arial"/>
          <w:b w:val="0"/>
          <w:color w:val="000000"/>
          <w:sz w:val="16"/>
        </w:rPr>
        <w:footnoteReference w:id="26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11" w:name="_Toc_1_3_0000000112"/>
      <w:r>
        <w:rPr>
          <w:rFonts w:ascii="Arial" w:eastAsia="Arial" w:hAnsi="Arial" w:cs="Arial"/>
          <w:b/>
          <w:i w:val="0"/>
          <w:color w:val="000000"/>
          <w:sz w:val="23"/>
        </w:rPr>
        <w:t xml:space="preserve">108. La diffusion de la salutation (Salâm).</w:t>
      </w:r>
      <w:bookmarkEnd w:id="111"/>
    </w:p>
    <w:p>
      <w:pPr>
        <w:wordWrap/>
        <w:spacing w:before="0" w:after="120" w:line="240" w:lineRule="auto"/>
        <w:ind w:left="0" w:right="0" w:firstLine="284"/>
        <w:jc w:val="both"/>
      </w:pPr>
      <w:r>
        <w:rPr>
          <w:rFonts w:ascii="Arial" w:eastAsia="Arial" w:hAnsi="Arial" w:cs="Arial"/>
          <w:b w:val="0"/>
          <w:color w:val="000000"/>
          <w:sz w:val="24"/>
        </w:rPr>
        <w:t xml:space="preserve">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تَدْخُلُوا الجَنَّةَ حَتَّى تُؤْمِنُوا، وَلَا تُؤْمِنُوا حَتَّى تَحَابُّوا، أَوَلَا أَدُلُّكُم عَلَى شَيْءٍ إِذَا فَعَلْتُمُوهُ تَحَابَبْتُم، أَفْشُوا السَّلَامَ بَيْنَكُمْ».</w:t>
      </w:r>
    </w:p>
    <w:p>
      <w:pPr>
        <w:wordWrap/>
        <w:jc w:val="both"/>
      </w:pPr>
      <w:r>
        <w:rPr>
          <w:rFonts w:ascii="Arial" w:eastAsia="Arial" w:hAnsi="Arial" w:cs="Arial"/>
          <w:b w:val="0"/>
          <w:i w:val="0"/>
          <w:color w:val="000D80"/>
          <w:sz w:val="24"/>
        </w:rPr>
        <w:t xml:space="preserve"> « Vous n'entrerez pas au Paradis tant que vous ne croirez pas ; et vous ne croirez pas tant que vous ne vous aimerez pas mutuellement ! Ne vous indiquerais-je pas une chose qui, si vous l'accomplissez, fera que vous vous aimiez mutuellement ? Propagez le salut entre vous. »</w:t>
      </w:r>
      <w:r>
        <w:rPr>
          <w:rStyle w:val="FootnoteReference"/>
          <w:rFonts w:ascii="Arial" w:eastAsia="Arial" w:hAnsi="Arial" w:cs="Arial"/>
          <w:b w:val="0"/>
          <w:color w:val="000000"/>
          <w:sz w:val="16"/>
        </w:rPr>
        <w:footnoteReference w:id="269"/>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«ثَلَاثٌ مَنْ جَمَعَهُنَّ فَقَدْ جَمَعَ الإِيمَانَ: الإِنْصَافُ مِنْ نَفْسِكَ، وَبَذْلُ السَّلَامِ لِلْعَالَمِ، وَالإِنْفَاقُ مِنَ الإِقْتَارِ».</w:t>
      </w:r>
    </w:p>
    <w:p>
      <w:pPr>
        <w:wordWrap/>
        <w:spacing w:line="240" w:lineRule="auto"/>
        <w:jc w:val="both"/>
      </w:pPr>
      <w:r>
        <w:rPr>
          <w:rFonts w:ascii="Arial" w:eastAsia="Arial" w:hAnsi="Arial" w:cs="Arial"/>
          <w:b w:val="0"/>
          <w:i w:val="0"/>
          <w:color w:val="000D80"/>
          <w:sz w:val="24"/>
        </w:rPr>
        <w:t xml:space="preserve"> « Quiconque réunit trois qualités, aura assurément réuni la Foi : l'équité envers soi-même, le salut offert au monde entier, et la dépense faite malgré la gêne. »</w:t>
      </w:r>
      <w:r>
        <w:rPr>
          <w:rStyle w:val="FootnoteReference"/>
          <w:rFonts w:ascii="Arial" w:eastAsia="Arial" w:hAnsi="Arial" w:cs="Arial"/>
          <w:b w:val="0"/>
          <w:color w:val="000000"/>
          <w:sz w:val="16"/>
        </w:rPr>
        <w:footnoteReference w:id="270"/>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D'après 'Abd Allah ibn 'Umar (qu'Allah les agrée tous les deux) : un homme interrogea le Prophète ﷺ : « Quel est le meilleur Islam ? » Il lui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«تُطْعِمُ الطَّعَامَ، وَتَقْرأُ السَّلَامَ عَلَى مَنْ عَرَفْتَ وَمَنْ لَمْ تَعْرِفْ».</w:t>
      </w:r>
    </w:p>
    <w:p>
      <w:pPr>
        <w:wordWrap/>
        <w:jc w:val="both"/>
      </w:pPr>
      <w:r>
        <w:rPr>
          <w:rFonts w:ascii="Arial" w:eastAsia="Arial" w:hAnsi="Arial" w:cs="Arial"/>
          <w:b w:val="0"/>
          <w:i w:val="0"/>
          <w:color w:val="000D80"/>
          <w:sz w:val="24"/>
        </w:rPr>
        <w:t xml:space="preserve"> « Tu offres de la nourriture et tu transmets le salut à celui que tu connais et à celui que tu ne connais pas. »</w:t>
      </w:r>
      <w:r>
        <w:rPr>
          <w:rStyle w:val="FootnoteReference"/>
          <w:rFonts w:ascii="Arial" w:eastAsia="Arial" w:hAnsi="Arial" w:cs="Arial"/>
          <w:b w:val="0"/>
          <w:color w:val="000000"/>
          <w:sz w:val="16"/>
        </w:rPr>
        <w:footnoteReference w:id="27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12" w:name="_Toc_1_3_0000000113"/>
      <w:r>
        <w:rPr>
          <w:rFonts w:ascii="Arial" w:eastAsia="Arial" w:hAnsi="Arial" w:cs="Arial"/>
          <w:b/>
          <w:i w:val="0"/>
          <w:color w:val="000000"/>
          <w:sz w:val="23"/>
        </w:rPr>
        <w:t xml:space="preserve">109- Comment répondre au salut du mécréant ?</w:t>
      </w:r>
      <w:bookmarkEnd w:id="112"/>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سَلَّمَ عَلَيْكُمْ أَهْلُ الكِتَابِ فَقُولُوا: وَعَلَيْكُمْ».</w:t>
      </w:r>
    </w:p>
    <w:p>
      <w:pPr>
        <w:wordWrap/>
        <w:spacing w:line="240" w:lineRule="auto"/>
        <w:jc w:val="both"/>
      </w:pPr>
      <w:r>
        <w:rPr>
          <w:rFonts w:ascii="Arial" w:eastAsia="Arial" w:hAnsi="Arial" w:cs="Arial"/>
          <w:b w:val="0"/>
          <w:i w:val="0"/>
          <w:color w:val="000D80"/>
          <w:sz w:val="24"/>
        </w:rPr>
        <w:t xml:space="preserve"> « Lorsque les Gens du Livre vous saluent, dites : « Et sur vous. »</w:t>
      </w:r>
      <w:r>
        <w:rPr>
          <w:rStyle w:val="FootnoteReference"/>
          <w:rFonts w:ascii="Arial" w:eastAsia="Arial" w:hAnsi="Arial" w:cs="Arial"/>
          <w:b w:val="0"/>
          <w:color w:val="000000"/>
          <w:sz w:val="16"/>
        </w:rPr>
        <w:footnoteReference w:id="272"/>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13" w:name="_Toc_1_3_0000000114"/>
      <w:r>
        <w:rPr>
          <w:rFonts w:ascii="Arial" w:eastAsia="Arial" w:hAnsi="Arial" w:cs="Arial"/>
          <w:b/>
          <w:i w:val="0"/>
          <w:color w:val="000000"/>
          <w:sz w:val="23"/>
        </w:rPr>
        <w:t xml:space="preserve">110 - L'invocation lorsqu'on entend le chant du coq et le braiment de l'âne.</w:t>
      </w:r>
      <w:bookmarkEnd w:id="113"/>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سَمِعْتُمْ صِيَاحَ الدِّيَكَةِ فَاسْأَلُوا اللَّهَ مِنْ فَضْلِهِ؛ فَإِنَّهَا رَأَتْ مَلَكًا،</w:t>
      </w:r>
    </w:p>
    <w:p>
      <w:pPr>
        <w:wordWrap/>
        <w:spacing w:line="240" w:lineRule="auto"/>
        <w:jc w:val="both"/>
      </w:pPr>
      <w:r>
        <w:rPr>
          <w:rFonts w:ascii="Arial" w:eastAsia="Arial" w:hAnsi="Arial" w:cs="Arial"/>
          <w:b w:val="0"/>
          <w:i w:val="0"/>
          <w:color w:val="000D80"/>
          <w:sz w:val="24"/>
        </w:rPr>
        <w:t xml:space="preserve"> « Lorsque vous entendez le chant du coq, alors demandez à Allah de Sa grâce ; en effet, ils ont vu un ange.</w:t>
      </w:r>
    </w:p>
    <w:p>
      <w:pPr>
        <w:wordWrap/>
        <w:spacing w:before="0" w:after="120" w:line="240" w:lineRule="auto"/>
        <w:ind w:left="0" w:right="0" w:firstLine="284"/>
        <w:jc w:val="both"/>
      </w:pPr>
      <w:r>
        <w:rPr>
          <w:rFonts w:ascii="Arial" w:eastAsia="Arial" w:hAnsi="Arial" w:cs="Arial"/>
          <w:b w:val="0"/>
          <w:color w:val="000000"/>
          <w:sz w:val="24"/>
        </w:rPr>
        <w:t xml:space="preserve">Comme le fait de dire :</w:t>
      </w:r>
      <w:r>
        <w:rPr>
          <w:rFonts w:ascii="Arial" w:eastAsia="Arial" w:hAnsi="Arial" w:cs="Arial"/>
          <w:b w:val="0"/>
          <w:color w:val="000000"/>
          <w:sz w:val="24"/>
        </w:rPr>
        <w:t xml:space="preserve"> « Ô Allah, je Te demande de Ta grâce.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وَإِذَا سَمِعْتُمْ نَهِيقَ الحِمَارِ فَتَعَوَّذُوا بِاللَّهِ مِنَ الشَّيطَانِ؛ فَإِنَّهُ رَأَى شَيْطَانًا».</w:t>
      </w:r>
    </w:p>
    <w:p>
      <w:pPr>
        <w:wordWrap/>
        <w:jc w:val="both"/>
      </w:pPr>
      <w:r>
        <w:rPr>
          <w:rFonts w:ascii="Arial" w:eastAsia="Arial" w:hAnsi="Arial" w:cs="Arial"/>
          <w:b w:val="0"/>
          <w:i w:val="0"/>
          <w:color w:val="000D80"/>
          <w:sz w:val="24"/>
        </w:rPr>
        <w:t xml:space="preserve"> « Et lorsque vous entendez le braiment de l'âne, alors cherchez refuge auprès d'Allah contre le Diable car il a vu un diable. »</w:t>
      </w:r>
      <w:r>
        <w:rPr>
          <w:rStyle w:val="FootnoteReference"/>
          <w:rFonts w:ascii="Arial" w:eastAsia="Arial" w:hAnsi="Arial" w:cs="Arial"/>
          <w:b w:val="0"/>
          <w:color w:val="000000"/>
          <w:sz w:val="16"/>
        </w:rPr>
        <w:footnoteReference w:id="273"/>
      </w:r>
      <w:r>
        <w:rPr>
          <w:rFonts w:ascii="Arial" w:eastAsia="Arial" w:hAnsi="Arial" w:cs="Arial"/>
          <w:b w:val="0"/>
          <w:i w:val="0"/>
          <w:color w:val="000D80"/>
          <w:sz w:val="24"/>
        </w:rPr>
        <w:t xml:space="preserve">.</w:t>
      </w:r>
      <w:r>
        <w:rPr>
          <w:rFonts w:ascii="Arial" w:eastAsia="Arial" w:hAnsi="Arial" w:cs="Arial"/>
          <w:b w:val="0"/>
          <w:color w:val="000000"/>
          <w:sz w:val="24"/>
        </w:rPr>
        <w:t xml:space="preserve"> Comme le fait de dire :</w:t>
      </w:r>
      <w:r>
        <w:rPr>
          <w:rFonts w:ascii="Arial" w:eastAsia="Arial" w:hAnsi="Arial" w:cs="Arial"/>
          <w:b w:val="0"/>
          <w:color w:val="000000"/>
          <w:sz w:val="24"/>
        </w:rPr>
        <w:t xml:space="preserve"> « Je me réfugie auprès d'Allah contre le diable lapidé. »</w:t>
      </w:r>
    </w:p>
    <w:p>
      <w:pPr>
        <w:pStyle w:val="Heading2"/>
        <w:spacing w:before="0" w:after="60" w:line="264" w:lineRule="auto"/>
        <w:ind w:left="0" w:right="0"/>
        <w:jc w:val="left"/>
      </w:pPr>
      <w:bookmarkStart w:id="114" w:name="_Toc_1_3_0000000115"/>
      <w:r>
        <w:rPr>
          <w:rFonts w:ascii="Arial" w:eastAsia="Arial" w:hAnsi="Arial" w:cs="Arial"/>
          <w:b/>
          <w:i w:val="0"/>
          <w:color w:val="000000"/>
          <w:sz w:val="23"/>
        </w:rPr>
        <w:t xml:space="preserve">111 - L'invocation lorsqu'on entend l'aboiement du chien la nuit.</w:t>
      </w:r>
      <w:bookmarkEnd w:id="114"/>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سَمِعْتُمْ نُبَاحَ الكِلَابِ وَنَهِيقَ الحَمِيرِ بِاللَّيْلِ فَتَعَوَّذُوا بِاللَّهِ مِنْهُنَّ؛ فَإِنَّهُنَّ يَرَيْنَ مَا لَا تَرَوْنَ».</w:t>
      </w:r>
    </w:p>
    <w:p>
      <w:pPr>
        <w:wordWrap/>
        <w:spacing w:line="240" w:lineRule="auto"/>
        <w:jc w:val="both"/>
      </w:pPr>
      <w:r>
        <w:rPr>
          <w:rFonts w:ascii="Arial" w:eastAsia="Arial" w:hAnsi="Arial" w:cs="Arial"/>
          <w:b w:val="0"/>
          <w:i w:val="0"/>
          <w:color w:val="000D80"/>
          <w:sz w:val="24"/>
        </w:rPr>
        <w:t xml:space="preserve"> « Lorsque vous entendez, de nuit, les aboiements des chiens et les braiments des ânes, alors cherchez refuge auprès d'Allah ; en effet, ils voient ce que vous ne voyez pas. »</w:t>
      </w:r>
      <w:r>
        <w:rPr>
          <w:rStyle w:val="FootnoteReference"/>
          <w:rFonts w:ascii="Arial" w:eastAsia="Arial" w:hAnsi="Arial" w:cs="Arial"/>
          <w:b w:val="0"/>
          <w:color w:val="000000"/>
          <w:sz w:val="16"/>
        </w:rPr>
        <w:footnoteReference w:id="274"/>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Comme le fait de dire :</w:t>
      </w:r>
      <w:r>
        <w:rPr>
          <w:rFonts w:ascii="Arial" w:eastAsia="Arial" w:hAnsi="Arial" w:cs="Arial"/>
          <w:b w:val="0"/>
          <w:color w:val="000000"/>
          <w:sz w:val="24"/>
        </w:rPr>
        <w:t xml:space="preserve"> « Je me réfugie auprès d'Allah contre le diable lapidé. »</w:t>
      </w:r>
    </w:p>
    <w:p>
      <w:pPr>
        <w:pStyle w:val="Heading2"/>
        <w:spacing w:before="0" w:after="60" w:line="264" w:lineRule="auto"/>
        <w:ind w:left="0" w:right="0"/>
        <w:jc w:val="left"/>
      </w:pPr>
      <w:bookmarkStart w:id="115" w:name="_Toc_1_3_0000000116"/>
      <w:r>
        <w:rPr>
          <w:rFonts w:ascii="Arial" w:eastAsia="Arial" w:hAnsi="Arial" w:cs="Arial"/>
          <w:b/>
          <w:i w:val="0"/>
          <w:color w:val="000000"/>
          <w:sz w:val="23"/>
        </w:rPr>
        <w:t xml:space="preserve">112 - L'invocation en faveur de celui que tu as insulté.</w:t>
      </w:r>
      <w:bookmarkEnd w:id="115"/>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فَأَيُّمَا مُؤْمِنٍ سَبَبْتُهُ فَاجْعَلْ ذَلِكَ لَهُ قُرْبَةً إِلَيْكَ يَوْمَ القِيَامَةِ».</w:t>
      </w:r>
    </w:p>
    <w:p>
      <w:pPr>
        <w:wordWrap/>
        <w:jc w:val="both"/>
      </w:pPr>
      <w:r>
        <w:rPr>
          <w:rFonts w:ascii="Arial" w:eastAsia="Arial" w:hAnsi="Arial" w:cs="Arial"/>
          <w:b w:val="0"/>
          <w:i w:val="0"/>
          <w:color w:val="000D80"/>
          <w:sz w:val="24"/>
        </w:rPr>
        <w:t xml:space="preserve"> « Ô Allah ! Pour tout croyant que j'aurais insulté, alors fais que cela soit pour lui un rapprochement vers Toi au Jour de la Résurrection. »</w:t>
      </w:r>
      <w:r>
        <w:rPr>
          <w:rStyle w:val="FootnoteReference"/>
          <w:rFonts w:ascii="Arial" w:eastAsia="Arial" w:hAnsi="Arial" w:cs="Arial"/>
          <w:b w:val="0"/>
          <w:color w:val="000000"/>
          <w:sz w:val="16"/>
        </w:rPr>
        <w:footnoteReference w:id="275"/>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16" w:name="_Toc_1_3_0000000117"/>
      <w:r>
        <w:rPr>
          <w:rFonts w:ascii="Arial" w:eastAsia="Arial" w:hAnsi="Arial" w:cs="Arial"/>
          <w:b/>
          <w:i w:val="0"/>
          <w:color w:val="000000"/>
          <w:sz w:val="23"/>
        </w:rPr>
        <w:t xml:space="preserve">113. Ce que dit le musulman lorsqu'il complimente un autre musulman.</w:t>
      </w:r>
      <w:bookmarkEnd w:id="116"/>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كَانَ أَحَدُكُم مَادِحًا صَاحِبَهُ لَا مَحَالَةَ فَلْيَقُلْ: أَحْسِبُ فُلَانًا وَاللَّهُ حَسِيبُهُ، وَلَا أُزَكِّي عَلَى اللَّهِ أَحَدًا، أَحْسِبُهُ –إِنْ كَانَ يَعْلَمُ ذَاكَ – كَذَا وَكَذَا».</w:t>
      </w:r>
    </w:p>
    <w:p>
      <w:pPr>
        <w:wordWrap/>
        <w:jc w:val="both"/>
      </w:pPr>
      <w:r>
        <w:rPr>
          <w:rFonts w:ascii="Arial" w:eastAsia="Arial" w:hAnsi="Arial" w:cs="Arial"/>
          <w:b w:val="0"/>
          <w:i w:val="0"/>
          <w:color w:val="000D80"/>
          <w:sz w:val="24"/>
        </w:rPr>
        <w:t xml:space="preserve"> « Lorsque l'un d'entre vous tient absolument à complimenter son compagnon, qu'il dise : Je considère Untel, et Allah est son Juge, et je ne fais l'éloge de personne devant Allah. Je le considère – s'il sait cela de lui – comme ceci et comme cela. »</w:t>
      </w:r>
      <w:r>
        <w:rPr>
          <w:rStyle w:val="FootnoteReference"/>
          <w:rFonts w:ascii="Arial" w:eastAsia="Arial" w:hAnsi="Arial" w:cs="Arial"/>
          <w:b w:val="0"/>
          <w:color w:val="000000"/>
          <w:sz w:val="16"/>
        </w:rPr>
        <w:footnoteReference w:id="276"/>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17" w:name="_Toc_1_3_0000000118"/>
      <w:r>
        <w:rPr>
          <w:rFonts w:ascii="Arial" w:eastAsia="Arial" w:hAnsi="Arial" w:cs="Arial"/>
          <w:b/>
          <w:i w:val="0"/>
          <w:color w:val="000000"/>
          <w:sz w:val="23"/>
        </w:rPr>
        <w:t xml:space="preserve">114. Ce que dit le musulman lorsqu'on fait son éloge.</w:t>
      </w:r>
      <w:bookmarkEnd w:id="117"/>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لَا تُؤَاخِذْنِي بِمَا يَقُولُونَ، وَاغْفِرْ لِي مَا لَا يَعْلَمُونَ، [وَاجْعَلْنِي خَيْرًا مِمَّا يَظُّنُّونَ]».</w:t>
      </w:r>
    </w:p>
    <w:p>
      <w:pPr>
        <w:wordWrap/>
        <w:spacing w:line="240" w:lineRule="auto"/>
        <w:jc w:val="both"/>
      </w:pPr>
      <w:r>
        <w:rPr>
          <w:rFonts w:ascii="Arial" w:eastAsia="Arial" w:hAnsi="Arial" w:cs="Arial"/>
          <w:b w:val="0"/>
          <w:i w:val="0"/>
          <w:color w:val="000D80"/>
          <w:sz w:val="24"/>
        </w:rPr>
        <w:t xml:space="preserve"> « Ô Allah ! Ne me tiens pas rigueur de ce qu'ils disent, pardonne-moi ce qu'ils ne savent pas, [et rend-moi meilleur que ce qu'ils pensent]. »</w:t>
      </w:r>
      <w:r>
        <w:rPr>
          <w:rStyle w:val="FootnoteReference"/>
          <w:rFonts w:ascii="Arial" w:eastAsia="Arial" w:hAnsi="Arial" w:cs="Arial"/>
          <w:b w:val="0"/>
          <w:color w:val="000000"/>
          <w:sz w:val="16"/>
        </w:rPr>
        <w:footnoteReference w:id="27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18" w:name="_Toc_1_3_0000000119"/>
      <w:r>
        <w:rPr>
          <w:rFonts w:ascii="Arial" w:eastAsia="Arial" w:hAnsi="Arial" w:cs="Arial"/>
          <w:b/>
          <w:i w:val="0"/>
          <w:color w:val="000000"/>
          <w:sz w:val="23"/>
        </w:rPr>
        <w:t xml:space="preserve">115. Comment la personne en état de sacralisation prononce-t-elle la Talbiyah au cours du pèlerinage ou de la ‘Umrah ?</w:t>
      </w:r>
      <w:bookmarkEnd w:id="118"/>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«لَبَّيْكَ اللَّهُمَّ لَبَّيْكَ، لَبَّيْكَ لَا شَرِيكَ لَكَ لَبَّيْكَ، إِنَّ الحَمْدَ، وَالنِّعْمَةَ، لَكَ وَالمُلْكَ، لَا شَرِيكَ لَكَ».</w:t>
      </w:r>
    </w:p>
    <w:p>
      <w:pPr>
        <w:wordWrap/>
        <w:spacing w:line="240" w:lineRule="auto"/>
        <w:jc w:val="both"/>
      </w:pPr>
      <w:r>
        <w:rPr>
          <w:rFonts w:ascii="Arial" w:eastAsia="Arial" w:hAnsi="Arial" w:cs="Arial"/>
          <w:b w:val="0"/>
          <w:i w:val="0"/>
          <w:color w:val="000D80"/>
          <w:sz w:val="24"/>
        </w:rPr>
        <w:t xml:space="preserve"> « Je réponds à Ton appel, Ô Allah, je réponds à Ton appel ! Je réponds à Ton appel, Tu n’as pas d’associé, je réponds à Ton appel ! Certes, la Louange et le Bienfait t’appartiennent, ainsi que la Royauté, Tu n’as pas d’associé ! »</w:t>
      </w:r>
      <w:r>
        <w:rPr>
          <w:rStyle w:val="FootnoteReference"/>
          <w:rFonts w:ascii="Arial" w:eastAsia="Arial" w:hAnsi="Arial" w:cs="Arial"/>
          <w:b w:val="0"/>
          <w:color w:val="000000"/>
          <w:sz w:val="16"/>
        </w:rPr>
        <w:footnoteReference w:id="27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19" w:name="_Toc_1_3_0000000120"/>
      <w:r>
        <w:rPr>
          <w:rFonts w:ascii="Arial" w:eastAsia="Arial" w:hAnsi="Arial" w:cs="Arial"/>
          <w:b/>
          <w:i w:val="0"/>
          <w:color w:val="000000"/>
          <w:sz w:val="23"/>
        </w:rPr>
        <w:t xml:space="preserve">116. La proclamation de la grandeur d'Allah lorsqu'on arrive à la Pierre Noire.</w:t>
      </w:r>
      <w:bookmarkEnd w:id="119"/>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«طَافَ النَّبيُّ ﷺ بِالْبَيْتِ عَلَى بَعِيرٍ كُلَّمَا أَتَى الرُّكْنَ أَشَارَ إِلَيْهِ بِشَيْءٍ عِنْدَهُ وَكَبَّرَ».</w:t>
      </w:r>
    </w:p>
    <w:p>
      <w:pPr>
        <w:wordWrap/>
        <w:spacing w:line="240" w:lineRule="auto"/>
        <w:jc w:val="both"/>
      </w:pPr>
      <w:r>
        <w:rPr>
          <w:rFonts w:ascii="Arial" w:eastAsia="Arial" w:hAnsi="Arial" w:cs="Arial"/>
          <w:b w:val="0"/>
          <w:i w:val="0"/>
          <w:color w:val="000D80"/>
          <w:sz w:val="24"/>
        </w:rPr>
        <w:t xml:space="preserve"> « Le Prophète ﷺ effectua la circumambulation autour de la Kaaba sur un chameau. Chaque fois qu'il parvenait au coin [de la Kaaba], il lui faisait signe avec quelque chose qu'il avait avec lui et il proclamait la grandeur d'Allah. »</w:t>
      </w:r>
      <w:r>
        <w:rPr>
          <w:rStyle w:val="FootnoteReference"/>
          <w:rFonts w:ascii="Arial" w:eastAsia="Arial" w:hAnsi="Arial" w:cs="Arial"/>
          <w:b w:val="0"/>
          <w:color w:val="000000"/>
          <w:sz w:val="16"/>
        </w:rPr>
        <w:footnoteReference w:id="279"/>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20" w:name="_Toc_1_3_0000000121"/>
      <w:r>
        <w:rPr>
          <w:rFonts w:ascii="Arial" w:eastAsia="Arial" w:hAnsi="Arial" w:cs="Arial"/>
          <w:b/>
          <w:i w:val="0"/>
          <w:color w:val="000000"/>
          <w:sz w:val="23"/>
        </w:rPr>
        <w:t xml:space="preserve">117 - L'invocation entre le Coin Yéménite et la Pierre Noire.</w:t>
      </w:r>
      <w:bookmarkEnd w:id="120"/>
    </w:p>
    <w:p>
      <w:pPr>
        <w:bidi/>
        <w:spacing w:before="0" w:after="240"/>
        <w:ind w:left="0" w:right="0"/>
        <w:jc w:val="center"/>
      </w:pPr>
      <w:r>
        <w:rPr>
          <w:rFonts w:ascii="KFGQPC HAFS Uthmanic Script" w:eastAsia="KFGQPC HAFS Uthmanic Script" w:hAnsi="KFGQPC HAFS Uthmanic Script" w:cs="KFGQPC HAFS Uthmanic Script"/>
          <w:b w:val="0"/>
          <w:color w:val="187600"/>
          <w:sz w:val="29"/>
          <w:szCs w:val="29"/>
          <w:rtl/>
        </w:rPr>
        <w:t xml:space="preserve">﴿...رَبَّنَآ ءَاتِنَا فِي ٱلدُّنۡيَا حَسَنَةٗ وَفِي ٱلۡأٓخِرَةِ حَسَنَةٗ وَقِنَا عَذَابَ ٱلنَّارِ﴾.</w:t>
      </w:r>
    </w:p>
    <w:p>
      <w:pPr>
        <w:spacing w:before="0" w:after="120" w:line="240" w:lineRule="auto"/>
        <w:ind w:left="0" w:right="0" w:firstLine="284"/>
        <w:jc w:val="both"/>
      </w:pPr>
      <w:r>
        <w:rPr>
          <w:rFonts w:ascii="Arial" w:eastAsia="Arial" w:hAnsi="Arial" w:cs="Arial"/>
          <w:b w:val="0"/>
          <w:i w:val="0"/>
          <w:color w:val="187600"/>
          <w:sz w:val="24"/>
        </w:rPr>
        <w:t xml:space="preserve"> {« Seigneur ! Accorde-nous bonheur ici-bas et félicité dans l’au-delà, et préserve-nous du châtiment de l’Enfer ! »}</w:t>
      </w:r>
      <w:r>
        <w:rPr>
          <w:rStyle w:val="FootnoteReference"/>
          <w:rFonts w:ascii="Arial" w:eastAsia="Arial" w:hAnsi="Arial" w:cs="Arial"/>
          <w:b w:val="0"/>
          <w:color w:val="000000"/>
          <w:sz w:val="16"/>
        </w:rPr>
        <w:footnoteReference w:id="280"/>
      </w:r>
      <w:r>
        <w:rPr>
          <w:rFonts w:ascii="Arial" w:eastAsia="Arial" w:hAnsi="Arial" w:cs="Arial"/>
          <w:b w:val="0"/>
          <w:i w:val="0"/>
          <w:color w:val="187600"/>
          <w:sz w:val="24"/>
        </w:rPr>
        <w:t xml:space="preserve">.</w:t>
      </w:r>
    </w:p>
    <w:p>
      <w:pPr>
        <w:pStyle w:val="Heading2"/>
        <w:spacing w:before="0" w:after="60" w:line="264" w:lineRule="auto"/>
        <w:ind w:left="0" w:right="0"/>
        <w:jc w:val="left"/>
      </w:pPr>
      <w:bookmarkStart w:id="121" w:name="_Toc_1_3_0000000122"/>
      <w:r>
        <w:rPr>
          <w:rFonts w:ascii="Arial" w:eastAsia="Arial" w:hAnsi="Arial" w:cs="Arial"/>
          <w:b/>
          <w:i w:val="0"/>
          <w:color w:val="000000"/>
          <w:sz w:val="23"/>
        </w:rPr>
        <w:t xml:space="preserve">118 - L'invocation de la station sur As-Safâ et Al- Marwah.</w:t>
      </w:r>
      <w:bookmarkEnd w:id="121"/>
    </w:p>
    <w:p>
      <w:pPr>
        <w:wordWrap/>
        <w:spacing w:before="0" w:after="120" w:line="240" w:lineRule="auto"/>
        <w:ind w:left="0" w:right="0" w:firstLine="284"/>
        <w:jc w:val="both"/>
      </w:pPr>
      <w:r>
        <w:rPr>
          <w:rFonts w:ascii="Arial" w:eastAsia="Arial" w:hAnsi="Arial" w:cs="Arial"/>
          <w:b w:val="0"/>
          <w:color w:val="000000"/>
          <w:sz w:val="24"/>
        </w:rPr>
        <w:t xml:space="preserve">Lorsque le Prophète ﷺ s'est approché du mont As-Safâ, il a récité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الصَّفَا وَالْمَرْوَةَ مِنْ شَعَآئِرِ اللَّهِ...، أَبْدَأُ بِمَا بَدَأَ اللَّهُ بِهِ»</w:t>
      </w:r>
    </w:p>
    <w:p>
      <w:pPr>
        <w:wordWrap/>
        <w:jc w:val="both"/>
      </w:pPr>
      <w:r>
        <w:rPr>
          <w:rFonts w:ascii="Arial" w:eastAsia="Arial" w:hAnsi="Arial" w:cs="Arial"/>
          <w:b w:val="0"/>
          <w:i w:val="0"/>
          <w:color w:val="000D80"/>
          <w:sz w:val="24"/>
        </w:rPr>
        <w:t xml:space="preserve"> « {Certes, As-Safâ et Al-Marwah font partie des rites d’Allah...} Je commence par ce par quoi Allah a commencé. »</w:t>
      </w:r>
    </w:p>
    <w:p>
      <w:pPr>
        <w:wordWrap/>
        <w:spacing w:before="0" w:after="120" w:line="240" w:lineRule="auto"/>
        <w:ind w:left="0" w:right="0" w:firstLine="284"/>
        <w:jc w:val="both"/>
      </w:pPr>
      <w:r>
        <w:rPr>
          <w:rFonts w:ascii="Arial" w:eastAsia="Arial" w:hAnsi="Arial" w:cs="Arial"/>
          <w:b w:val="0"/>
          <w:color w:val="000000"/>
          <w:sz w:val="24"/>
        </w:rPr>
        <w:t xml:space="preserve">Il a commencé par As-Safâ et y est monté jusqu'à apercevoir la Kaaba, il s'est orienté vers elle, il a proclamé l'Unicité d'Allah et Sa grandeur, puis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وَهُوَ عَلَى كُلِّ شَيْءٍ قَدِيرٌ، لَا إِلَهَ إِلَّا اللَّهُ وَحْدَهُ، أَنْجَزَ وَعْدَهُ، وَنَصَرَ عَبْدَهُ، وَهَزَمَ الأَحْزَابَ وَحْدَهُ،</w:t>
      </w:r>
    </w:p>
    <w:p>
      <w:pPr>
        <w:wordWrap/>
        <w:jc w:val="both"/>
      </w:pPr>
      <w:r>
        <w:rPr>
          <w:rFonts w:ascii="Arial" w:eastAsia="Arial" w:hAnsi="Arial" w:cs="Arial"/>
          <w:b w:val="0"/>
          <w:i w:val="0"/>
          <w:color w:val="000D80"/>
          <w:sz w:val="24"/>
        </w:rPr>
        <w:t xml:space="preserve"> « Il n’y a aucune divinité [digne d'adoration] excepté Allah, Seul et sans associé à Lui. À Lui la Royauté et à Lui la louange, et Il est Omnipotent sur toute chose. Il n'y a aucune divinité [digne d'adoration] excepté Allah, Seul. Il a tenu Sa promesse, Il a secouru Son serviteur et Il a vaincu Seul les Coalisés.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ثُمَّ دَعَا بَيْنَ ذلكَ، قَالَ مِثْلَ هَذَا ثَلَاثَ مَرَّاتٍ»</w:t>
      </w:r>
    </w:p>
    <w:p>
      <w:pPr>
        <w:wordWrap/>
        <w:jc w:val="both"/>
      </w:pPr>
      <w:r>
        <w:rPr>
          <w:rFonts w:ascii="Arial" w:eastAsia="Arial" w:hAnsi="Arial" w:cs="Arial"/>
          <w:b w:val="0"/>
          <w:i w:val="0"/>
          <w:color w:val="000D80"/>
          <w:sz w:val="24"/>
        </w:rPr>
        <w:t xml:space="preserve"> Ensuite, il invoque entre cela et il dit la même chose trois fois »</w:t>
      </w:r>
      <w:r>
        <w:rPr>
          <w:rFonts w:ascii="Arial" w:eastAsia="Arial" w:hAnsi="Arial" w:cs="Arial"/>
          <w:b w:val="0"/>
          <w:color w:val="000000"/>
          <w:sz w:val="24"/>
        </w:rPr>
        <w:t xml:space="preserve"> Et il y est rapporté : " Puis il fit sur le mont Al-Marwah la même chose que sur le mont As-Safâ.</w:t>
      </w:r>
      <w:r>
        <w:rPr>
          <w:rStyle w:val="FootnoteReference"/>
          <w:rFonts w:ascii="Arial" w:eastAsia="Arial" w:hAnsi="Arial" w:cs="Arial"/>
          <w:b w:val="0"/>
          <w:color w:val="000000"/>
          <w:sz w:val="16"/>
        </w:rPr>
        <w:footnoteReference w:id="281"/>
      </w:r>
      <w:r>
        <w:rPr>
          <w:rFonts w:ascii="Arial" w:eastAsia="Arial" w:hAnsi="Arial" w:cs="Arial"/>
          <w:b w:val="0"/>
          <w:color w:val="000000"/>
          <w:sz w:val="24"/>
        </w:rPr>
        <w:t xml:space="preserve">.</w:t>
      </w:r>
    </w:p>
    <w:p>
      <w:pPr>
        <w:pStyle w:val="Heading2"/>
        <w:spacing w:before="0" w:after="60" w:line="264" w:lineRule="auto"/>
        <w:ind w:left="0" w:right="0"/>
        <w:jc w:val="left"/>
      </w:pPr>
      <w:bookmarkStart w:id="122" w:name="_Toc_1_3_0000000123"/>
      <w:r>
        <w:rPr>
          <w:rFonts w:ascii="Arial" w:eastAsia="Arial" w:hAnsi="Arial" w:cs="Arial"/>
          <w:b/>
          <w:i w:val="0"/>
          <w:color w:val="000000"/>
          <w:sz w:val="23"/>
        </w:rPr>
        <w:t xml:space="preserve">119 - L'invocation le jour de 'Arafat.</w:t>
      </w:r>
      <w:bookmarkEnd w:id="122"/>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«خَيْرُ الدُّعَاءِ دُعَاءُ يَوْمِ عَرَفَةَ، وَخَيْرُ مَا قُلْتُ أَنَا وَالنَّبيُّونَ مِنْ قَبْلِي:</w:t>
      </w:r>
    </w:p>
    <w:p>
      <w:pPr>
        <w:wordWrap/>
        <w:jc w:val="both"/>
      </w:pPr>
      <w:r>
        <w:rPr>
          <w:rFonts w:ascii="Arial" w:eastAsia="Arial" w:hAnsi="Arial" w:cs="Arial"/>
          <w:b w:val="0"/>
          <w:i w:val="0"/>
          <w:color w:val="000D80"/>
          <w:sz w:val="24"/>
        </w:rPr>
        <w:t xml:space="preserve"> « La meilleure invocation est celle du jour de 'Arafat, et la meilleure chose que j'ai dite, moi ainsi que les Prophètes qui m'ont précédé est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وَهُوَ عَلَى كُلِّ شَيْءٍ قَدِيرٌ».</w:t>
      </w:r>
    </w:p>
    <w:p>
      <w:pPr>
        <w:wordWrap/>
        <w:spacing w:line="240" w:lineRule="auto"/>
        <w:jc w:val="both"/>
      </w:pPr>
      <w:r>
        <w:rPr>
          <w:rFonts w:ascii="Arial" w:eastAsia="Arial" w:hAnsi="Arial" w:cs="Arial"/>
          <w:b w:val="0"/>
          <w:i w:val="0"/>
          <w:color w:val="000D80"/>
          <w:sz w:val="24"/>
        </w:rPr>
        <w:t xml:space="preserve"> « Il n’y a aucune divinité [digne d'adoration] excepté Allah, Seul, sans associé. La Royauté Lui appartient et la louange Lui revient. Et Il est Omnipotent sur toute chose. »</w:t>
      </w:r>
      <w:r>
        <w:rPr>
          <w:rStyle w:val="FootnoteReference"/>
          <w:rFonts w:ascii="Arial" w:eastAsia="Arial" w:hAnsi="Arial" w:cs="Arial"/>
          <w:b w:val="0"/>
          <w:color w:val="000000"/>
          <w:sz w:val="16"/>
        </w:rPr>
        <w:footnoteReference w:id="282"/>
      </w:r>
      <w:r>
        <w:rPr>
          <w:rFonts w:ascii="Arial" w:eastAsia="Arial" w:hAnsi="Arial" w:cs="Arial"/>
          <w:b w:val="0"/>
          <w:i w:val="0"/>
          <w:color w:val="000D80"/>
          <w:sz w:val="24"/>
        </w:rPr>
        <w:t xml:space="preserve">.</w:t>
      </w:r>
      <w:r>
        <w:rPr>
          <w:rFonts w:ascii="Arial" w:eastAsia="Arial" w:hAnsi="Arial" w:cs="Arial"/>
          <w:b w:val="0"/>
          <w:i w:val="0"/>
          <w:color w:val="000000"/>
          <w:sz w:val="24"/>
        </w:rPr>
        <w:t xml:space="preserve"> « Le Prophète ﷺ monta sur Al-Qaswâ [Sa chamelle] jusqu'à ce qu'il arrive à Al-Mach'ar Al-Harâm. Puis il s'orienta vers la Kaaba, invoqua Allah et proclama Sa grandeur, Son attestation et Son Unicité. Il ne cessa de rester debout jusqu'à ce que la clarté de l'aube soit bien vive, ensuite il se mit en route avant le lever du soleil. »</w:t>
      </w:r>
      <w:r>
        <w:rPr>
          <w:rStyle w:val="FootnoteReference"/>
          <w:rFonts w:ascii="Arial" w:eastAsia="Arial" w:hAnsi="Arial" w:cs="Arial"/>
          <w:b w:val="0"/>
          <w:color w:val="000000"/>
          <w:sz w:val="16"/>
        </w:rPr>
        <w:footnoteReference w:id="283"/>
      </w:r>
      <w:r>
        <w:rPr>
          <w:rFonts w:ascii="Arial" w:eastAsia="Arial" w:hAnsi="Arial" w:cs="Arial"/>
          <w:b w:val="0"/>
          <w:i w:val="0"/>
          <w:color w:val="000000"/>
          <w:sz w:val="24"/>
        </w:rPr>
        <w:t xml:space="preserve">.</w:t>
      </w:r>
      <w:r>
        <w:rPr>
          <w:rFonts w:ascii="Arial" w:eastAsia="Arial" w:hAnsi="Arial" w:cs="Arial"/>
          <w:b w:val="0"/>
          <w:i w:val="0"/>
          <w:color w:val="000000"/>
          <w:sz w:val="24"/>
        </w:rPr>
        <w:t xml:space="preserve"> « Il proclame la grandeur d'Allah à chaque fois qu'il lance un caillou sur les trois stèles, ensuite il s'avance, se tient debout et invoque en direction de la Qiblah, les mains levées, après la première et la deuxième stèle. Quant à la stèle d'Al-'Aqabah, il la lapide en proclamant la grandeur d'Allah à chaque jet de caillou, puis il s'en va sans s'arrêter auprès d'elle. »</w:t>
      </w:r>
      <w:r>
        <w:rPr>
          <w:rStyle w:val="FootnoteReference"/>
          <w:rFonts w:ascii="Arial" w:eastAsia="Arial" w:hAnsi="Arial" w:cs="Arial"/>
          <w:b w:val="0"/>
          <w:color w:val="000000"/>
          <w:sz w:val="16"/>
        </w:rPr>
        <w:footnoteReference w:id="284"/>
      </w:r>
      <w:r>
        <w:rPr>
          <w:rFonts w:ascii="Arial" w:eastAsia="Arial" w:hAnsi="Arial" w:cs="Arial"/>
          <w:b w:val="0"/>
          <w:i w:val="0"/>
          <w:color w:val="000000"/>
          <w:sz w:val="24"/>
        </w:rPr>
        <w:t xml:space="preserve">.</w:t>
      </w:r>
    </w:p>
    <w:p>
      <w:pPr>
        <w:pStyle w:val="Heading2"/>
        <w:spacing w:before="0" w:after="60" w:line="264" w:lineRule="auto"/>
        <w:ind w:left="0" w:right="0"/>
        <w:jc w:val="left"/>
      </w:pPr>
      <w:bookmarkStart w:id="123" w:name="_Toc_1_3_0000000124"/>
      <w:r>
        <w:rPr>
          <w:rFonts w:ascii="Arial" w:eastAsia="Arial" w:hAnsi="Arial" w:cs="Arial"/>
          <w:b/>
          <w:i w:val="0"/>
          <w:color w:val="000000"/>
          <w:sz w:val="23"/>
        </w:rPr>
        <w:t xml:space="preserve">120 - L'invocation à la station dite (Mach'ar Al-Harâm).</w:t>
      </w:r>
      <w:bookmarkEnd w:id="123"/>
    </w:p>
    <w:p>
      <w:pPr>
        <w:pStyle w:val="Heading2"/>
        <w:spacing w:before="0" w:after="60" w:line="264" w:lineRule="auto"/>
        <w:ind w:left="0" w:right="0"/>
        <w:jc w:val="left"/>
      </w:pPr>
      <w:bookmarkStart w:id="124" w:name="_Toc_1_3_0000000125"/>
      <w:r>
        <w:rPr>
          <w:rFonts w:ascii="Arial" w:eastAsia="Arial" w:hAnsi="Arial" w:cs="Arial"/>
          <w:b/>
          <w:i w:val="0"/>
          <w:color w:val="000000"/>
          <w:sz w:val="23"/>
        </w:rPr>
        <w:t xml:space="preserve">121. La proclamation de la grandeur d'Allah (At-Takbîr) lors de la lapidation des stèles, à chaque jet de caillou.</w:t>
      </w:r>
      <w:bookmarkEnd w:id="124"/>
    </w:p>
    <w:p>
      <w:pPr>
        <w:pStyle w:val="Heading2"/>
        <w:spacing w:before="0" w:after="60" w:line="264" w:lineRule="auto"/>
        <w:ind w:left="0" w:right="0"/>
        <w:jc w:val="left"/>
      </w:pPr>
      <w:bookmarkStart w:id="125" w:name="_Toc_1_3_0000000126"/>
      <w:r>
        <w:rPr>
          <w:rFonts w:ascii="Arial" w:eastAsia="Arial" w:hAnsi="Arial" w:cs="Arial"/>
          <w:b/>
          <w:i w:val="0"/>
          <w:color w:val="000000"/>
          <w:sz w:val="23"/>
        </w:rPr>
        <w:t xml:space="preserve">122- L'invocation lorsqu'on s'étonne ou reçoit une bonne nouvelle</w:t>
      </w:r>
      <w:bookmarkEnd w:id="125"/>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w:t>
      </w:r>
    </w:p>
    <w:p>
      <w:pPr>
        <w:wordWrap/>
        <w:spacing w:line="240" w:lineRule="auto"/>
        <w:jc w:val="both"/>
      </w:pPr>
      <w:r>
        <w:rPr>
          <w:rFonts w:ascii="Arial" w:eastAsia="Arial" w:hAnsi="Arial" w:cs="Arial"/>
          <w:b w:val="0"/>
          <w:i w:val="0"/>
          <w:color w:val="000D80"/>
          <w:sz w:val="24"/>
        </w:rPr>
        <w:t xml:space="preserve"> « Pureté à Allah. »</w:t>
      </w:r>
      <w:r>
        <w:rPr>
          <w:rStyle w:val="FootnoteReference"/>
          <w:rFonts w:ascii="Arial" w:eastAsia="Arial" w:hAnsi="Arial" w:cs="Arial"/>
          <w:b w:val="0"/>
          <w:color w:val="000000"/>
          <w:sz w:val="16"/>
        </w:rPr>
        <w:footnoteReference w:id="285"/>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 أَكْبَرُ!».</w:t>
      </w:r>
    </w:p>
    <w:p>
      <w:pPr>
        <w:wordWrap/>
        <w:spacing w:line="240" w:lineRule="auto"/>
        <w:jc w:val="both"/>
      </w:pPr>
      <w:r>
        <w:rPr>
          <w:rFonts w:ascii="Arial" w:eastAsia="Arial" w:hAnsi="Arial" w:cs="Arial"/>
          <w:b w:val="0"/>
          <w:i w:val="0"/>
          <w:color w:val="000D80"/>
          <w:sz w:val="24"/>
        </w:rPr>
        <w:t xml:space="preserve"> « Allah est le Plus Grand. »</w:t>
      </w:r>
      <w:r>
        <w:rPr>
          <w:rStyle w:val="FootnoteReference"/>
          <w:rFonts w:ascii="Arial" w:eastAsia="Arial" w:hAnsi="Arial" w:cs="Arial"/>
          <w:b w:val="0"/>
          <w:color w:val="000000"/>
          <w:sz w:val="16"/>
        </w:rPr>
        <w:footnoteReference w:id="286"/>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26" w:name="_Toc_1_3_0000000127"/>
      <w:r>
        <w:rPr>
          <w:rFonts w:ascii="Arial" w:eastAsia="Arial" w:hAnsi="Arial" w:cs="Arial"/>
          <w:b/>
          <w:i w:val="0"/>
          <w:color w:val="000000"/>
          <w:sz w:val="23"/>
        </w:rPr>
        <w:t xml:space="preserve">123. Ce que fait celui qui reçoit une bonne nouvelle</w:t>
      </w:r>
      <w:bookmarkEnd w:id="126"/>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«كَانَ النَّبيُّ ﷺ إِذَا أَتَاهُ أَمْرٌ يَسُرُّهُ أَوْ يُسَرُّ بِهِ خَرَّ سَاجِدًا شُكْرًا لِلَّهِ تَبَارَكَ وَتَعَالَى».</w:t>
      </w:r>
    </w:p>
    <w:p>
      <w:pPr>
        <w:wordWrap/>
        <w:spacing w:line="240" w:lineRule="auto"/>
        <w:jc w:val="both"/>
      </w:pPr>
      <w:r>
        <w:rPr>
          <w:rFonts w:ascii="Arial" w:eastAsia="Arial" w:hAnsi="Arial" w:cs="Arial"/>
          <w:b w:val="0"/>
          <w:i w:val="0"/>
          <w:color w:val="000D80"/>
          <w:sz w:val="24"/>
        </w:rPr>
        <w:t xml:space="preserve"> « Lorsqu'il arrivait au Prophète ﷺ quelque chose qui le réjouissait ou par quoi il était réjoui, il tombait prosterné en guise de remerciement envers Allah (Béni et Élevé soit-Il). »</w:t>
      </w:r>
      <w:r>
        <w:rPr>
          <w:rStyle w:val="FootnoteReference"/>
          <w:rFonts w:ascii="Arial" w:eastAsia="Arial" w:hAnsi="Arial" w:cs="Arial"/>
          <w:b w:val="0"/>
          <w:color w:val="000000"/>
          <w:sz w:val="16"/>
        </w:rPr>
        <w:footnoteReference w:id="287"/>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27" w:name="_Toc_1_3_0000000128"/>
      <w:r>
        <w:rPr>
          <w:rFonts w:ascii="Arial" w:eastAsia="Arial" w:hAnsi="Arial" w:cs="Arial"/>
          <w:b/>
          <w:i w:val="0"/>
          <w:color w:val="000000"/>
          <w:sz w:val="23"/>
        </w:rPr>
        <w:t xml:space="preserve">124. Ce que fait et dit celui qui ressent une douleur dans son corps.</w:t>
      </w:r>
      <w:bookmarkEnd w:id="127"/>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«ضَعْ يَدَكَ عَلَى الَّذِي تَألَّمَ مِنْ جَسَدِكَ وَقُلْ:</w:t>
      </w:r>
    </w:p>
    <w:p>
      <w:pPr>
        <w:wordWrap/>
        <w:spacing w:line="240" w:lineRule="auto"/>
        <w:jc w:val="both"/>
      </w:pPr>
      <w:r>
        <w:rPr>
          <w:rFonts w:ascii="Arial" w:eastAsia="Arial" w:hAnsi="Arial" w:cs="Arial"/>
          <w:b w:val="0"/>
          <w:i w:val="0"/>
          <w:color w:val="000D80"/>
          <w:sz w:val="24"/>
        </w:rPr>
        <w:t xml:space="preserve"> « Pose ta main sur l’endroit de ton corps qui te fait mal et dis trois fois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w:t>
      </w:r>
    </w:p>
    <w:p>
      <w:pPr>
        <w:wordWrap/>
        <w:jc w:val="both"/>
      </w:pPr>
      <w:r>
        <w:rPr>
          <w:rFonts w:ascii="Arial" w:eastAsia="Arial" w:hAnsi="Arial" w:cs="Arial"/>
          <w:b w:val="0"/>
          <w:i w:val="0"/>
          <w:color w:val="000D80"/>
          <w:sz w:val="24"/>
        </w:rPr>
        <w:t xml:space="preserve"> Au nom d'Allah,</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ثَلَاثًا،</w:t>
      </w:r>
    </w:p>
    <w:p>
      <w:pPr>
        <w:wordWrap/>
        <w:jc w:val="both"/>
      </w:pPr>
      <w:r>
        <w:rPr>
          <w:rFonts w:ascii="Arial" w:eastAsia="Arial" w:hAnsi="Arial" w:cs="Arial"/>
          <w:b w:val="0"/>
          <w:i w:val="0"/>
          <w:color w:val="000D80"/>
          <w:sz w:val="24"/>
        </w:rPr>
        <w:t xml:space="preserve"> trois fois,</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وَقُلْ سَبْعَ مَرَّاتٍ:</w:t>
      </w:r>
    </w:p>
    <w:p>
      <w:pPr>
        <w:wordWrap/>
        <w:jc w:val="both"/>
      </w:pPr>
      <w:r>
        <w:rPr>
          <w:rFonts w:ascii="Arial" w:eastAsia="Arial" w:hAnsi="Arial" w:cs="Arial"/>
          <w:b w:val="0"/>
          <w:i w:val="0"/>
          <w:color w:val="000D80"/>
          <w:sz w:val="24"/>
        </w:rPr>
        <w:t xml:space="preserve"> Et dis sept fois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أَعُوذُ بِاللَّهِ وَقُدْرَتِهِ مِنْ شَرِّ مَا أَجِدُ وَأُحَاذِرُ».</w:t>
      </w:r>
    </w:p>
    <w:p>
      <w:pPr>
        <w:wordWrap/>
        <w:jc w:val="both"/>
      </w:pPr>
      <w:r>
        <w:rPr>
          <w:rFonts w:ascii="Arial" w:eastAsia="Arial" w:hAnsi="Arial" w:cs="Arial"/>
          <w:b w:val="0"/>
          <w:i w:val="0"/>
          <w:color w:val="000D80"/>
          <w:sz w:val="24"/>
        </w:rPr>
        <w:t xml:space="preserve"> « Je me réfugie auprès d'Allah et Son omnipotence contre le mal que je ressens et dont je me prémunis. »</w:t>
      </w:r>
      <w:r>
        <w:rPr>
          <w:rStyle w:val="FootnoteReference"/>
          <w:rFonts w:ascii="Arial" w:eastAsia="Arial" w:hAnsi="Arial" w:cs="Arial"/>
          <w:b w:val="0"/>
          <w:color w:val="000000"/>
          <w:sz w:val="16"/>
        </w:rPr>
        <w:footnoteReference w:id="28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28" w:name="_Toc_1_3_0000000129"/>
      <w:r>
        <w:rPr>
          <w:rFonts w:ascii="Arial" w:eastAsia="Arial" w:hAnsi="Arial" w:cs="Arial"/>
          <w:b/>
          <w:i w:val="0"/>
          <w:color w:val="000000"/>
          <w:sz w:val="23"/>
        </w:rPr>
        <w:t xml:space="preserve">125. L'invocation de celui qui craint d'atteindre qui que ce soit par son mauvais œil.</w:t>
      </w:r>
      <w:bookmarkEnd w:id="128"/>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رَأَى أَحَدُكُم مِنْ أَخِيهِ، أَوْ مِنْ نَفْسِهِ، أَوْ مِنْ مَالِهِ مَا يُعْجِبُهُ [فَلْيَدْعُ لَهُ بِالْبَرَكَةِ] فَإِنَّ العَيْنَ حَقٌّ».</w:t>
      </w:r>
    </w:p>
    <w:p>
      <w:pPr>
        <w:wordWrap/>
        <w:spacing w:line="240" w:lineRule="auto"/>
        <w:jc w:val="both"/>
      </w:pPr>
      <w:r>
        <w:rPr>
          <w:rFonts w:ascii="Arial" w:eastAsia="Arial" w:hAnsi="Arial" w:cs="Arial"/>
          <w:b w:val="0"/>
          <w:i w:val="0"/>
          <w:color w:val="000D80"/>
          <w:sz w:val="24"/>
        </w:rPr>
        <w:t xml:space="preserve"> « Lorsque l’un de vous voit chez son frère, ou chez lui-même, ou dans ses biens une chose qui lui plaît [qu’il invoque donc en sa faveur la bénédiction d’Allah] car, certes, le mauvais œil est vérité. »</w:t>
      </w:r>
      <w:r>
        <w:rPr>
          <w:rStyle w:val="FootnoteReference"/>
          <w:rFonts w:ascii="Arial" w:eastAsia="Arial" w:hAnsi="Arial" w:cs="Arial"/>
          <w:b w:val="0"/>
          <w:color w:val="000000"/>
          <w:sz w:val="16"/>
        </w:rPr>
        <w:footnoteReference w:id="289"/>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29" w:name="_Toc_1_3_0000000130"/>
      <w:r>
        <w:rPr>
          <w:rFonts w:ascii="Arial" w:eastAsia="Arial" w:hAnsi="Arial" w:cs="Arial"/>
          <w:b/>
          <w:i w:val="0"/>
          <w:color w:val="000000"/>
          <w:sz w:val="23"/>
        </w:rPr>
        <w:t xml:space="preserve">126. Ce que l'on dit au moment de la frayeur.</w:t>
      </w:r>
      <w:bookmarkEnd w:id="129"/>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w:t>
      </w:r>
    </w:p>
    <w:p>
      <w:pPr>
        <w:wordWrap/>
        <w:spacing w:line="240" w:lineRule="auto"/>
        <w:jc w:val="both"/>
      </w:pPr>
      <w:r>
        <w:rPr>
          <w:rFonts w:ascii="Arial" w:eastAsia="Arial" w:hAnsi="Arial" w:cs="Arial"/>
          <w:b w:val="0"/>
          <w:i w:val="0"/>
          <w:color w:val="000D80"/>
          <w:sz w:val="24"/>
        </w:rPr>
        <w:t xml:space="preserve"> « Il n’y a aucune divinité [digne d'adoration] excepté Allah. »</w:t>
      </w:r>
      <w:r>
        <w:rPr>
          <w:rStyle w:val="FootnoteReference"/>
          <w:rFonts w:ascii="Arial" w:eastAsia="Arial" w:hAnsi="Arial" w:cs="Arial"/>
          <w:b w:val="0"/>
          <w:color w:val="000000"/>
          <w:sz w:val="16"/>
        </w:rPr>
        <w:footnoteReference w:id="29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30" w:name="_Toc_1_3_0000000131"/>
      <w:r>
        <w:rPr>
          <w:rFonts w:ascii="Arial" w:eastAsia="Arial" w:hAnsi="Arial" w:cs="Arial"/>
          <w:b/>
          <w:i w:val="0"/>
          <w:color w:val="000000"/>
          <w:sz w:val="23"/>
        </w:rPr>
        <w:t xml:space="preserve">127. Ce que l'on dit lors de l'abattage ou du sacrifice.</w:t>
      </w:r>
      <w:bookmarkEnd w:id="130"/>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«بِسْمِ اللَّهِ وَاللَّهُ أَكْبَرُ [اللَّهُمَّ مِنْكَ وَلَكَ] اللَّهُمَّ تَقَبَّلْ مِنِّي».</w:t>
      </w:r>
    </w:p>
    <w:p>
      <w:pPr>
        <w:wordWrap/>
        <w:spacing w:line="240" w:lineRule="auto"/>
        <w:jc w:val="both"/>
      </w:pPr>
      <w:r>
        <w:rPr>
          <w:rFonts w:ascii="Arial" w:eastAsia="Arial" w:hAnsi="Arial" w:cs="Arial"/>
          <w:b w:val="0"/>
          <w:i w:val="0"/>
          <w:color w:val="000D80"/>
          <w:sz w:val="24"/>
        </w:rPr>
        <w:t xml:space="preserve"> « Au nom d'Allah et Allah est le Plus Grand. [Ô Allah ! Ceci provient de Toi et T'est destiné]. Ô Allah ! Accepte de ma part. »</w:t>
      </w:r>
      <w:r>
        <w:rPr>
          <w:rStyle w:val="FootnoteReference"/>
          <w:rFonts w:ascii="Arial" w:eastAsia="Arial" w:hAnsi="Arial" w:cs="Arial"/>
          <w:b w:val="0"/>
          <w:color w:val="000000"/>
          <w:sz w:val="16"/>
        </w:rPr>
        <w:footnoteReference w:id="29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31" w:name="_Toc_1_3_0000000132"/>
      <w:r>
        <w:rPr>
          <w:rFonts w:ascii="Arial" w:eastAsia="Arial" w:hAnsi="Arial" w:cs="Arial"/>
          <w:b/>
          <w:i w:val="0"/>
          <w:color w:val="000000"/>
          <w:sz w:val="23"/>
        </w:rPr>
        <w:t xml:space="preserve">128. Ce que l'on dit pour repousser le stratagème des démons rebelles.</w:t>
      </w:r>
      <w:bookmarkEnd w:id="131"/>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«أَعُوذُ بكَلِمَاتِ اللَّهِ التَّامَّاتِ الَّتِي لَا يُجَاوِزُهُنَّ بَرٌّ وَلَا فَاجِرٌ: مِنْ شَرِّ مَا خَلَقَ، وَبَرَأَ وَذَرَأَ، وَمِنْ شَرِّ مَا يَنْزِلُ مِنَ السَّمَاءِ، وَمِنْ شَرِّ مَا يَعْرُجُ فيهَا، وَمِنْ شَرِّ مَا ذَرَأَ فِي الأَرْضِ، وَمِنْ شَرِّ مَا يَخْرُجُ مِنْهَا، وَمِنْ شَرِّ فِتَنِ اللَّيْلِ وَالنَّهَارِ، وَمِنْ شَرِّ كُلِّ طَارِقٍ إِلَّا طَارِقًا يَطْرُقُ بِخَيْرٍ يَا رَحْمَنُ».</w:t>
      </w:r>
    </w:p>
    <w:p>
      <w:pPr>
        <w:wordWrap/>
        <w:spacing w:line="240" w:lineRule="auto"/>
        <w:jc w:val="both"/>
      </w:pPr>
      <w:r>
        <w:rPr>
          <w:rFonts w:ascii="Arial" w:eastAsia="Arial" w:hAnsi="Arial" w:cs="Arial"/>
          <w:b w:val="0"/>
          <w:i w:val="0"/>
          <w:color w:val="000D80"/>
          <w:sz w:val="24"/>
        </w:rPr>
        <w:t xml:space="preserve"> « Je me réfugie auprès des paroles parfaites d'Allah, celles que ne peut transgresser un pieux ni un dépravé, contre le mal de ce qu'Il a créé, formé et disséminé, contre le mal de ce qui descend du ciel et de ce qui y remonte, contre le mal de ce qu'Il a disséminé sur Terre et de ce qui en ressort, contre le mal des tentations de la nuit et du jour, et contre le mal de tout visiteur sauf d'un visiteur qui est porteur de bien, ô Tout Miséricordieux. »</w:t>
      </w:r>
      <w:r>
        <w:rPr>
          <w:rStyle w:val="FootnoteReference"/>
          <w:rFonts w:ascii="Arial" w:eastAsia="Arial" w:hAnsi="Arial" w:cs="Arial"/>
          <w:b w:val="0"/>
          <w:color w:val="000000"/>
          <w:sz w:val="16"/>
        </w:rPr>
        <w:footnoteReference w:id="292"/>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32" w:name="_Toc_1_3_0000000133"/>
      <w:r>
        <w:rPr>
          <w:rFonts w:ascii="Arial" w:eastAsia="Arial" w:hAnsi="Arial" w:cs="Arial"/>
          <w:b/>
          <w:i w:val="0"/>
          <w:color w:val="000000"/>
          <w:sz w:val="23"/>
        </w:rPr>
        <w:t xml:space="preserve">129. L'imploration du pardon et le repentir.</w:t>
      </w:r>
      <w:bookmarkEnd w:id="132"/>
    </w:p>
    <w:p>
      <w:pPr>
        <w:wordWrap/>
        <w:spacing w:before="0" w:after="120" w:line="240" w:lineRule="auto"/>
        <w:ind w:left="0" w:right="0" w:firstLine="284"/>
        <w:jc w:val="both"/>
      </w:pPr>
      <w:r>
        <w:rPr>
          <w:rFonts w:ascii="Arial" w:eastAsia="Arial" w:hAnsi="Arial" w:cs="Arial"/>
          <w:b w:val="0"/>
          <w:color w:val="000000"/>
          <w:sz w:val="24"/>
        </w:rPr>
        <w:t xml:space="preserve">Le Messager d'Allah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«وَاللَّهِ إِنِّي لأَسْتَغفِرُ اللَّهَ وَأَتُوبُ إِلَيْهِ فِي اليَوْمِ أَكْثَرَ مِنْ سَبْعِينَ مَرَّةٍ».</w:t>
      </w:r>
    </w:p>
    <w:p>
      <w:pPr>
        <w:wordWrap/>
        <w:jc w:val="both"/>
      </w:pPr>
      <w:r>
        <w:rPr>
          <w:rFonts w:ascii="Arial" w:eastAsia="Arial" w:hAnsi="Arial" w:cs="Arial"/>
          <w:b w:val="0"/>
          <w:i w:val="0"/>
          <w:color w:val="000D80"/>
          <w:sz w:val="24"/>
        </w:rPr>
        <w:t xml:space="preserve"> « Par Allah ! J'implore le pardon d'Allah et je me repens à Lui plus de soixante-dix fois dans la journée. »</w:t>
      </w:r>
      <w:r>
        <w:rPr>
          <w:rStyle w:val="FootnoteReference"/>
          <w:rFonts w:ascii="Arial" w:eastAsia="Arial" w:hAnsi="Arial" w:cs="Arial"/>
          <w:b w:val="0"/>
          <w:color w:val="000000"/>
          <w:sz w:val="16"/>
        </w:rPr>
        <w:footnoteReference w:id="293"/>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«يَا أَيُّهَا النَّاسُ تُوبُوا إِلَى اللَّهِ فَإِنِّي أَتُوبُ فِي اليَوْمِ إِلَيْهِ مِائَةَ مَرَّةٍ».</w:t>
      </w:r>
    </w:p>
    <w:p>
      <w:pPr>
        <w:wordWrap/>
        <w:jc w:val="both"/>
      </w:pPr>
      <w:r>
        <w:rPr>
          <w:rFonts w:ascii="Arial" w:eastAsia="Arial" w:hAnsi="Arial" w:cs="Arial"/>
          <w:b w:val="0"/>
          <w:i w:val="0"/>
          <w:color w:val="000D80"/>
          <w:sz w:val="24"/>
        </w:rPr>
        <w:t xml:space="preserve"> « Ô gens ! Repentez-vous à Allah ! En effet, je me repens à Lui cent fois par jour. »</w:t>
      </w:r>
      <w:r>
        <w:rPr>
          <w:rStyle w:val="FootnoteReference"/>
          <w:rFonts w:ascii="Arial" w:eastAsia="Arial" w:hAnsi="Arial" w:cs="Arial"/>
          <w:b w:val="0"/>
          <w:color w:val="000000"/>
          <w:sz w:val="16"/>
        </w:rPr>
        <w:footnoteReference w:id="294"/>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قَالَ:</w:t>
      </w:r>
    </w:p>
    <w:p>
      <w:pPr>
        <w:wordWrap/>
        <w:jc w:val="both"/>
      </w:pPr>
      <w:r>
        <w:rPr>
          <w:rFonts w:ascii="Arial" w:eastAsia="Arial" w:hAnsi="Arial" w:cs="Arial"/>
          <w:b w:val="0"/>
          <w:i w:val="0"/>
          <w:color w:val="000D80"/>
          <w:sz w:val="24"/>
        </w:rPr>
        <w:t xml:space="preserve"> « Celui qui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أَسْتَغْفِرُ اللَّهَ العَظيمَ الَّذِي لَا إِلَهَ إِلَّا هُوَ الحَيُّ القَيُّوُمُ وَأَتُوبُ إِلَيهِ،</w:t>
      </w:r>
    </w:p>
    <w:p>
      <w:pPr>
        <w:wordWrap/>
        <w:jc w:val="both"/>
      </w:pPr>
      <w:r>
        <w:rPr>
          <w:rFonts w:ascii="Arial" w:eastAsia="Arial" w:hAnsi="Arial" w:cs="Arial"/>
          <w:b w:val="0"/>
          <w:i w:val="0"/>
          <w:color w:val="000D80"/>
          <w:sz w:val="24"/>
        </w:rPr>
        <w:t xml:space="preserve"> Je demande à Allah, l'Immense, Le Seul qui soit digne d'être adoré, le Vivant, Celui qui subsiste par Lui-même, de me pardonner et je me repens à Lui,</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غَفَرَ اللَّهُ لَهُ وَإِنْ كَانَ فَرَّ مِنَ الزَّحْفِ».</w:t>
      </w:r>
    </w:p>
    <w:p>
      <w:pPr>
        <w:wordWrap/>
        <w:jc w:val="both"/>
      </w:pPr>
      <w:r>
        <w:rPr>
          <w:rFonts w:ascii="Arial" w:eastAsia="Arial" w:hAnsi="Arial" w:cs="Arial"/>
          <w:b w:val="0"/>
          <w:i w:val="0"/>
          <w:color w:val="000D80"/>
          <w:sz w:val="24"/>
        </w:rPr>
        <w:t xml:space="preserve"> Allah lui pardonne [tous ses péchés] même s’il a fui le champ de bataille. »</w:t>
      </w:r>
      <w:r>
        <w:rPr>
          <w:rStyle w:val="FootnoteReference"/>
          <w:rFonts w:ascii="Arial" w:eastAsia="Arial" w:hAnsi="Arial" w:cs="Arial"/>
          <w:b w:val="0"/>
          <w:color w:val="000000"/>
          <w:sz w:val="16"/>
        </w:rPr>
        <w:footnoteReference w:id="295"/>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«أَقْرَبُ مَا يَكُونُ الرَّبُّ مِنَ العَبْدِ فِي جَوْفِ اللَّيْلِ الآخِرِ فَإِنِ اسْتَطَعْتَ أَنْ تَكُونَ مِمَّنْ يَذْكُرُ اللَّهَ فِي تِلْكَ السَّاعَةِ فَكُنْ».</w:t>
      </w:r>
    </w:p>
    <w:p>
      <w:pPr>
        <w:wordWrap/>
        <w:jc w:val="both"/>
      </w:pPr>
      <w:r>
        <w:rPr>
          <w:rFonts w:ascii="Arial" w:eastAsia="Arial" w:hAnsi="Arial" w:cs="Arial"/>
          <w:b w:val="0"/>
          <w:i w:val="0"/>
          <w:color w:val="000D80"/>
          <w:sz w:val="24"/>
        </w:rPr>
        <w:t xml:space="preserve"> « Là où le Seigneur est le plus proche du serviteur est durant la dernière partie de la nuit. Par conséquent, si tu peux être parmi ceux qui mentionnent Allah durant cette heure-là, alors sois-y. »</w:t>
      </w:r>
      <w:r>
        <w:rPr>
          <w:rStyle w:val="FootnoteReference"/>
          <w:rFonts w:ascii="Arial" w:eastAsia="Arial" w:hAnsi="Arial" w:cs="Arial"/>
          <w:b w:val="0"/>
          <w:color w:val="000000"/>
          <w:sz w:val="16"/>
        </w:rPr>
        <w:footnoteReference w:id="296"/>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Le Prophète ﷺ a aussi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«أَقْرَبُ مَا يَكُونُ العَبْدُ مِنْ رَبِّهِ وَهُوَ سَاجِدٌ فَأَكثِرُوا الدُّعَاءَ».</w:t>
      </w:r>
    </w:p>
    <w:p>
      <w:pPr>
        <w:wordWrap/>
        <w:jc w:val="both"/>
      </w:pPr>
      <w:r>
        <w:rPr>
          <w:rFonts w:ascii="Arial" w:eastAsia="Arial" w:hAnsi="Arial" w:cs="Arial"/>
          <w:b w:val="0"/>
          <w:i w:val="0"/>
          <w:color w:val="000D80"/>
          <w:sz w:val="24"/>
        </w:rPr>
        <w:t xml:space="preserve"> « Le moment où le serviteur est le plus proche de son Seigneur, c'est lorsqu'il est prosterné ; multipliez donc les invocations. »</w:t>
      </w:r>
      <w:r>
        <w:rPr>
          <w:rStyle w:val="FootnoteReference"/>
          <w:rFonts w:ascii="Arial" w:eastAsia="Arial" w:hAnsi="Arial" w:cs="Arial"/>
          <w:b w:val="0"/>
          <w:color w:val="000000"/>
          <w:sz w:val="16"/>
        </w:rPr>
        <w:footnoteReference w:id="297"/>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Il ﷺ dit également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«إِنَّهُ لَيُغَانُ عَلَى قَلْبِي وَإِنِّي لأَسْتَغْفِرُ اللَّهَ فِي اليَوْمِ مِائَةَ مَرَّةٍ».</w:t>
      </w:r>
    </w:p>
    <w:p>
      <w:pPr>
        <w:wordWrap/>
        <w:jc w:val="both"/>
      </w:pPr>
      <w:r>
        <w:rPr>
          <w:rFonts w:ascii="Arial" w:eastAsia="Arial" w:hAnsi="Arial" w:cs="Arial"/>
          <w:b w:val="0"/>
          <w:i w:val="0"/>
          <w:color w:val="000D80"/>
          <w:sz w:val="24"/>
        </w:rPr>
        <w:t xml:space="preserve"> « Il arrive qu'un voile se pose sur mon cœur ; et j'implore donc le pardon d'Allah cent fois par jour. »</w:t>
      </w:r>
      <w:r>
        <w:rPr>
          <w:rStyle w:val="FootnoteReference"/>
          <w:rFonts w:ascii="Arial" w:eastAsia="Arial" w:hAnsi="Arial" w:cs="Arial"/>
          <w:b w:val="0"/>
          <w:color w:val="000000"/>
          <w:sz w:val="16"/>
        </w:rPr>
        <w:footnoteReference w:id="298"/>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33" w:name="_Toc_1_3_0000000134"/>
      <w:r>
        <w:rPr>
          <w:rFonts w:ascii="Arial" w:eastAsia="Arial" w:hAnsi="Arial" w:cs="Arial"/>
          <w:b/>
          <w:i w:val="0"/>
          <w:color w:val="000000"/>
          <w:sz w:val="23"/>
        </w:rPr>
        <w:t xml:space="preserve">130. Le mérite de la glorification d'Allah, Sa louange, la proclamation de Son unicité et la proclamation de Sa grandeur.</w:t>
      </w:r>
      <w:bookmarkEnd w:id="133"/>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قَالَ:</w:t>
      </w:r>
    </w:p>
    <w:p>
      <w:pPr>
        <w:wordWrap/>
        <w:jc w:val="both"/>
      </w:pPr>
      <w:r>
        <w:rPr>
          <w:rFonts w:ascii="Arial" w:eastAsia="Arial" w:hAnsi="Arial" w:cs="Arial"/>
          <w:b w:val="0"/>
          <w:i w:val="0"/>
          <w:color w:val="000D80"/>
          <w:sz w:val="24"/>
        </w:rPr>
        <w:t xml:space="preserve"> « Celui qui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 وَبِحَمْدِهِ</w:t>
      </w:r>
    </w:p>
    <w:p>
      <w:pPr>
        <w:wordWrap/>
        <w:jc w:val="both"/>
      </w:pPr>
      <w:r>
        <w:rPr>
          <w:rFonts w:ascii="Arial" w:eastAsia="Arial" w:hAnsi="Arial" w:cs="Arial"/>
          <w:b w:val="0"/>
          <w:i w:val="0"/>
          <w:color w:val="000D80"/>
          <w:sz w:val="24"/>
        </w:rPr>
        <w:t xml:space="preserve"> Gloire et Pureté à Allah et je Le loue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فِي يَوْمٍ مِائَةَ مَرَّةٍ حُطَّتْ خَطَايَاهُ وَلَوْ كَانَتْ مِثْلَ زَبَدِ البَحْر».</w:t>
      </w:r>
    </w:p>
    <w:p>
      <w:pPr>
        <w:wordWrap/>
        <w:jc w:val="both"/>
      </w:pPr>
      <w:r>
        <w:rPr>
          <w:rFonts w:ascii="Arial" w:eastAsia="Arial" w:hAnsi="Arial" w:cs="Arial"/>
          <w:b w:val="0"/>
          <w:i w:val="0"/>
          <w:color w:val="000D80"/>
          <w:sz w:val="24"/>
        </w:rPr>
        <w:t xml:space="preserve"> cent fois par jour, ses péchés lui sont effacés même s’ils sont à l'image de l’écume de la mer. »</w:t>
      </w:r>
      <w:r>
        <w:rPr>
          <w:rStyle w:val="FootnoteReference"/>
          <w:rFonts w:ascii="Arial" w:eastAsia="Arial" w:hAnsi="Arial" w:cs="Arial"/>
          <w:b w:val="0"/>
          <w:color w:val="000000"/>
          <w:sz w:val="16"/>
        </w:rPr>
        <w:footnoteReference w:id="299"/>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قَالَ:</w:t>
      </w:r>
    </w:p>
    <w:p>
      <w:pPr>
        <w:wordWrap/>
        <w:jc w:val="both"/>
      </w:pPr>
      <w:r>
        <w:rPr>
          <w:rFonts w:ascii="Arial" w:eastAsia="Arial" w:hAnsi="Arial" w:cs="Arial"/>
          <w:b w:val="0"/>
          <w:i w:val="0"/>
          <w:color w:val="000D80"/>
          <w:sz w:val="24"/>
        </w:rPr>
        <w:t xml:space="preserve"> « Celui qui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لَهُ المُلْكُ، وَلَهُ الحَمْدُ، وَهُوَ عَلَى كُلِّ شَيْءٍ قَدِيرٌ</w:t>
      </w:r>
    </w:p>
    <w:p>
      <w:pPr>
        <w:wordWrap/>
        <w:jc w:val="both"/>
      </w:pPr>
      <w:r>
        <w:rPr>
          <w:rFonts w:ascii="Arial" w:eastAsia="Arial" w:hAnsi="Arial" w:cs="Arial"/>
          <w:b w:val="0"/>
          <w:i w:val="0"/>
          <w:color w:val="000D80"/>
          <w:sz w:val="24"/>
        </w:rPr>
        <w:t xml:space="preserve"> "Il n’y a aucune divinité [digne d'adoration] excepté Allah, Seul, sans associé. La Royauté Lui appartient et la louange Lui revient. Et Il est Omnipotent sur toute chose."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عَشْرَ مِرَارٍ، كَانَ كَمَنْ أَعْتَقَ أَرْبَعَةَ أَنْفُسٍ مِنْ وَلَدِ إِسْمَاعِيلَ».</w:t>
      </w:r>
    </w:p>
    <w:p>
      <w:pPr>
        <w:wordWrap/>
        <w:jc w:val="both"/>
      </w:pPr>
      <w:r>
        <w:rPr>
          <w:rFonts w:ascii="Arial" w:eastAsia="Arial" w:hAnsi="Arial" w:cs="Arial"/>
          <w:b w:val="0"/>
          <w:i w:val="0"/>
          <w:color w:val="000D80"/>
          <w:sz w:val="24"/>
        </w:rPr>
        <w:t xml:space="preserve"> dix fois, il sera alors comparable à celui qui a affranchi quatre esclaves parmi les enfants d’Ismaël. »</w:t>
      </w:r>
      <w:r>
        <w:rPr>
          <w:rStyle w:val="FootnoteReference"/>
          <w:rFonts w:ascii="Arial" w:eastAsia="Arial" w:hAnsi="Arial" w:cs="Arial"/>
          <w:b w:val="0"/>
          <w:color w:val="000000"/>
          <w:sz w:val="16"/>
        </w:rPr>
        <w:footnoteReference w:id="300"/>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«كَلِمَتَانِ خَفِيفَتَانِ عَلَى اللِّسَانِ، ثَقِيلَتَانِ فِي المِيزَانِ، حَبِيبَتَانِ إِلَى الرَّحْمَنِ:</w:t>
      </w:r>
    </w:p>
    <w:p>
      <w:pPr>
        <w:wordWrap/>
        <w:jc w:val="both"/>
      </w:pPr>
      <w:r>
        <w:rPr>
          <w:rFonts w:ascii="Arial" w:eastAsia="Arial" w:hAnsi="Arial" w:cs="Arial"/>
          <w:b w:val="0"/>
          <w:i w:val="0"/>
          <w:color w:val="000D80"/>
          <w:sz w:val="24"/>
        </w:rPr>
        <w:t xml:space="preserve"> « Deux paroles légères sur la langue, lourdes dans la Balance et aimées du Tout Miséricordieux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 وَبِحَمْدِهِ، سُبْحانَ اللَّهِ العَظِيمِ».</w:t>
      </w:r>
    </w:p>
    <w:p>
      <w:pPr>
        <w:wordWrap/>
        <w:jc w:val="both"/>
      </w:pPr>
      <w:r>
        <w:rPr>
          <w:rFonts w:ascii="Arial" w:eastAsia="Arial" w:hAnsi="Arial" w:cs="Arial"/>
          <w:b w:val="0"/>
          <w:i w:val="0"/>
          <w:color w:val="000D80"/>
          <w:sz w:val="24"/>
        </w:rPr>
        <w:t xml:space="preserve"> « Gloire et Pureté à Allah et je Le loue. Gloire et Pureté à Allah, le Majestueux. »</w:t>
      </w:r>
      <w:r>
        <w:rPr>
          <w:rStyle w:val="FootnoteReference"/>
          <w:rFonts w:ascii="Arial" w:eastAsia="Arial" w:hAnsi="Arial" w:cs="Arial"/>
          <w:b w:val="0"/>
          <w:color w:val="000000"/>
          <w:sz w:val="16"/>
        </w:rPr>
        <w:footnoteReference w:id="301"/>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«لَأَنْ أَقُولَ:</w:t>
      </w:r>
    </w:p>
    <w:p>
      <w:pPr>
        <w:wordWrap/>
        <w:jc w:val="both"/>
      </w:pPr>
      <w:r>
        <w:rPr>
          <w:rFonts w:ascii="Arial" w:eastAsia="Arial" w:hAnsi="Arial" w:cs="Arial"/>
          <w:b w:val="0"/>
          <w:i w:val="0"/>
          <w:color w:val="000D80"/>
          <w:sz w:val="24"/>
        </w:rPr>
        <w:t xml:space="preserve"> « Que je dise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 وَالحَمْدُ لِلَّهِ، وَلَا إِلَهَ إِلَّا اللَّهُ، وَاللَّهُ أَكْبَرُ،</w:t>
      </w:r>
    </w:p>
    <w:p>
      <w:pPr>
        <w:wordWrap/>
        <w:jc w:val="both"/>
      </w:pPr>
      <w:r>
        <w:rPr>
          <w:rFonts w:ascii="Arial" w:eastAsia="Arial" w:hAnsi="Arial" w:cs="Arial"/>
          <w:b w:val="0"/>
          <w:i w:val="0"/>
          <w:color w:val="000D80"/>
          <w:sz w:val="24"/>
        </w:rPr>
        <w:t xml:space="preserve"> Gloire et Pureté à Allah, louange à Allah, il n'y a aucune divinité [digne d’adoration] excepté Allah, et Allah est plus Grand,</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أَحَبُّ إِلَيَّ مِمَّا طَلَعَتْ عَلَيْهِ الشَّمسُ».</w:t>
      </w:r>
    </w:p>
    <w:p>
      <w:pPr>
        <w:wordWrap/>
        <w:jc w:val="both"/>
      </w:pPr>
      <w:r>
        <w:rPr>
          <w:rFonts w:ascii="Arial" w:eastAsia="Arial" w:hAnsi="Arial" w:cs="Arial"/>
          <w:b w:val="0"/>
          <w:i w:val="0"/>
          <w:color w:val="000D80"/>
          <w:sz w:val="24"/>
        </w:rPr>
        <w:t xml:space="preserve"> m'est préférable à tout ce sur quoi le soleil s'est levé. »</w:t>
      </w:r>
      <w:r>
        <w:rPr>
          <w:rStyle w:val="FootnoteReference"/>
          <w:rFonts w:ascii="Arial" w:eastAsia="Arial" w:hAnsi="Arial" w:cs="Arial"/>
          <w:b w:val="0"/>
          <w:color w:val="000000"/>
          <w:sz w:val="16"/>
        </w:rPr>
        <w:footnoteReference w:id="302"/>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et Il ﷺ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«أَيَعْجِزُ أَحَدُكُم أَنْ يَكْسِبَ كُلَّ يَوْمٍ أَلْفَ حَسَنَةٍ»</w:t>
      </w:r>
    </w:p>
    <w:p>
      <w:pPr>
        <w:wordWrap/>
        <w:jc w:val="both"/>
      </w:pPr>
      <w:r>
        <w:rPr>
          <w:rFonts w:ascii="Arial" w:eastAsia="Arial" w:hAnsi="Arial" w:cs="Arial"/>
          <w:b w:val="0"/>
          <w:i w:val="0"/>
          <w:color w:val="000D80"/>
          <w:sz w:val="24"/>
        </w:rPr>
        <w:t xml:space="preserve"> « L’un d’entre vous serait-il capable d’acquérir chaque jour mille bonnes actions ? »</w:t>
      </w:r>
      <w:r>
        <w:rPr>
          <w:rFonts w:ascii="Arial" w:eastAsia="Arial" w:hAnsi="Arial" w:cs="Arial"/>
          <w:b w:val="0"/>
          <w:color w:val="000000"/>
          <w:sz w:val="24"/>
        </w:rPr>
        <w:t xml:space="preserve"> Une personne dans l’assise demanda alors : « Comment l'un d'entre nous pourrait-il acquérir mille bonnes actions ? » Il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«يُسَبِّحُ مِائَةَ تَسْبِيحَةٍ، فَيُكتَبُ لَهُ أَلْفُ حَسَنَةٍ أَوْ يُحَطُّ عَنْهُ أَلْفُ خَطِيئَةٍ».</w:t>
      </w:r>
    </w:p>
    <w:p>
      <w:pPr>
        <w:wordWrap/>
        <w:jc w:val="both"/>
      </w:pPr>
      <w:r>
        <w:rPr>
          <w:rFonts w:ascii="Arial" w:eastAsia="Arial" w:hAnsi="Arial" w:cs="Arial"/>
          <w:b w:val="0"/>
          <w:i w:val="0"/>
          <w:color w:val="000D80"/>
          <w:sz w:val="24"/>
        </w:rPr>
        <w:t xml:space="preserve"> « La personne glorifie cent fois Allah ; alors mille bonnes actions lui sont écrites ou on lui efface mille fautes. »</w:t>
      </w:r>
      <w:r>
        <w:rPr>
          <w:rStyle w:val="FootnoteReference"/>
          <w:rFonts w:ascii="Arial" w:eastAsia="Arial" w:hAnsi="Arial" w:cs="Arial"/>
          <w:b w:val="0"/>
          <w:color w:val="000000"/>
          <w:sz w:val="16"/>
        </w:rPr>
        <w:footnoteReference w:id="303"/>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«مَنْ قَالَ:</w:t>
      </w:r>
    </w:p>
    <w:p>
      <w:pPr>
        <w:wordWrap/>
        <w:spacing w:line="240" w:lineRule="auto"/>
        <w:jc w:val="both"/>
      </w:pPr>
      <w:r>
        <w:rPr>
          <w:rFonts w:ascii="Arial" w:eastAsia="Arial" w:hAnsi="Arial" w:cs="Arial"/>
          <w:b w:val="0"/>
          <w:i w:val="0"/>
          <w:color w:val="000D80"/>
          <w:sz w:val="24"/>
        </w:rPr>
        <w:t xml:space="preserve"> « Celui qui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 العَظِيمِ وَبِحَمْدِهِ</w:t>
      </w:r>
    </w:p>
    <w:p>
      <w:pPr>
        <w:wordWrap/>
        <w:jc w:val="both"/>
      </w:pPr>
      <w:r>
        <w:rPr>
          <w:rFonts w:ascii="Arial" w:eastAsia="Arial" w:hAnsi="Arial" w:cs="Arial"/>
          <w:b w:val="0"/>
          <w:i w:val="0"/>
          <w:color w:val="000D80"/>
          <w:sz w:val="24"/>
        </w:rPr>
        <w:t xml:space="preserve"> Gloire et Pureté à Allah, le Majestueux, et je Le loue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غُرِسَتْ لَهُ نَخْلَةٌ فِي الجَنَّةِ».</w:t>
      </w:r>
    </w:p>
    <w:p>
      <w:pPr>
        <w:wordWrap/>
        <w:jc w:val="both"/>
      </w:pPr>
      <w:r>
        <w:rPr>
          <w:rFonts w:ascii="Arial" w:eastAsia="Arial" w:hAnsi="Arial" w:cs="Arial"/>
          <w:b w:val="0"/>
          <w:i w:val="0"/>
          <w:color w:val="000D80"/>
          <w:sz w:val="24"/>
        </w:rPr>
        <w:t xml:space="preserve"> sera planté pour lui un palmier au Paradis. »</w:t>
      </w:r>
      <w:r>
        <w:rPr>
          <w:rStyle w:val="FootnoteReference"/>
          <w:rFonts w:ascii="Arial" w:eastAsia="Arial" w:hAnsi="Arial" w:cs="Arial"/>
          <w:b w:val="0"/>
          <w:color w:val="000000"/>
          <w:sz w:val="16"/>
        </w:rPr>
        <w:footnoteReference w:id="304"/>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Il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«يَا عَبْدَ اللَّهِ بْنَ قَيْسٍ أَلَا أَدُلُّكَ عَلَى كَنْزٍ مِنْ كُنُوزِ الجَنَّةِ؟»</w:t>
      </w:r>
    </w:p>
    <w:p>
      <w:pPr>
        <w:wordWrap/>
        <w:jc w:val="both"/>
      </w:pPr>
      <w:r>
        <w:rPr>
          <w:rFonts w:ascii="Arial" w:eastAsia="Arial" w:hAnsi="Arial" w:cs="Arial"/>
          <w:b w:val="0"/>
          <w:i w:val="0"/>
          <w:color w:val="000D80"/>
          <w:sz w:val="24"/>
        </w:rPr>
        <w:t xml:space="preserve"> « Ô Abd Allah ibn Qays ! Veux-tu que je t’indique l’un des trésors du Paradis ? »</w:t>
      </w:r>
      <w:r>
        <w:rPr>
          <w:rFonts w:ascii="Arial" w:eastAsia="Arial" w:hAnsi="Arial" w:cs="Arial"/>
          <w:b w:val="0"/>
          <w:color w:val="000000"/>
          <w:sz w:val="24"/>
        </w:rPr>
        <w:t xml:space="preserve"> Je répondis : Bien sûr, ô Messager d'Allah ! Il dit alors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«قُلْ:</w:t>
      </w:r>
    </w:p>
    <w:p>
      <w:pPr>
        <w:wordWrap/>
        <w:jc w:val="both"/>
      </w:pPr>
      <w:r>
        <w:rPr>
          <w:rFonts w:ascii="Arial" w:eastAsia="Arial" w:hAnsi="Arial" w:cs="Arial"/>
          <w:b w:val="0"/>
          <w:i w:val="0"/>
          <w:color w:val="000D80"/>
          <w:sz w:val="24"/>
        </w:rPr>
        <w:t xml:space="preserve"> « Dis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حَوْلَ وَلَا قُوَّةَ إِلَّا بِاللَّهِ».</w:t>
      </w:r>
    </w:p>
    <w:p>
      <w:pPr>
        <w:wordWrap/>
        <w:jc w:val="both"/>
      </w:pPr>
      <w:r>
        <w:rPr>
          <w:rFonts w:ascii="Arial" w:eastAsia="Arial" w:hAnsi="Arial" w:cs="Arial"/>
          <w:b w:val="0"/>
          <w:i w:val="0"/>
          <w:color w:val="000D80"/>
          <w:sz w:val="24"/>
        </w:rPr>
        <w:t xml:space="preserve"> « Il n’y a de puissance ni de force que par Allah. »</w:t>
      </w:r>
      <w:r>
        <w:rPr>
          <w:rStyle w:val="FootnoteReference"/>
          <w:rFonts w:ascii="Arial" w:eastAsia="Arial" w:hAnsi="Arial" w:cs="Arial"/>
          <w:b w:val="0"/>
          <w:color w:val="000000"/>
          <w:sz w:val="16"/>
        </w:rPr>
        <w:footnoteReference w:id="305"/>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Il [Le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«أَحَبُّ الكَلَامِ إِلَى اللَّهِ أَرْبَعٌ:</w:t>
      </w:r>
    </w:p>
    <w:p>
      <w:pPr>
        <w:wordWrap/>
        <w:jc w:val="both"/>
      </w:pPr>
      <w:r>
        <w:rPr>
          <w:rFonts w:ascii="Arial" w:eastAsia="Arial" w:hAnsi="Arial" w:cs="Arial"/>
          <w:b w:val="0"/>
          <w:i w:val="0"/>
          <w:color w:val="000D80"/>
          <w:sz w:val="24"/>
        </w:rPr>
        <w:t xml:space="preserve"> « Les paroles les plus aimées d'Allah sont au nombre de quatre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 وَالحَمْدُ لِلَّهِ، وَلَا إِلَهَ إِلَّا اللَّهُ، وَاللَّهُ أَكْبَرُ،</w:t>
      </w:r>
    </w:p>
    <w:p>
      <w:pPr>
        <w:wordWrap/>
        <w:jc w:val="both"/>
      </w:pPr>
      <w:r>
        <w:rPr>
          <w:rFonts w:ascii="Arial" w:eastAsia="Arial" w:hAnsi="Arial" w:cs="Arial"/>
          <w:b w:val="0"/>
          <w:i w:val="0"/>
          <w:color w:val="000D80"/>
          <w:sz w:val="24"/>
        </w:rPr>
        <w:t xml:space="preserve"> « Gloire et Pureté à Allah, louange à Allah, il n'y a aucune divinité [digne d'adoration] excepté Allah, et Allah est plus Grand [que tout].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يَضُرُّكَ بِأَيِّهِنَّ بَدَأتَ».</w:t>
      </w:r>
    </w:p>
    <w:p>
      <w:pPr>
        <w:wordWrap/>
        <w:jc w:val="both"/>
      </w:pPr>
      <w:r>
        <w:rPr>
          <w:rFonts w:ascii="Arial" w:eastAsia="Arial" w:hAnsi="Arial" w:cs="Arial"/>
          <w:b w:val="0"/>
          <w:i w:val="0"/>
          <w:color w:val="000D80"/>
          <w:sz w:val="24"/>
        </w:rPr>
        <w:t xml:space="preserve"> « Peu importe par laquelle tu commences. »</w:t>
      </w:r>
      <w:r>
        <w:rPr>
          <w:rStyle w:val="FootnoteReference"/>
          <w:rFonts w:ascii="Arial" w:eastAsia="Arial" w:hAnsi="Arial" w:cs="Arial"/>
          <w:b w:val="0"/>
          <w:color w:val="000000"/>
          <w:sz w:val="16"/>
        </w:rPr>
        <w:footnoteReference w:id="306"/>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Un bédouin est arrivé auprès du Messager d’Allah ﷺ et lui a dit : Enseigne-moi une parole que je puisse dire. Il ﷺ lui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«قُلْ:</w:t>
      </w:r>
    </w:p>
    <w:p>
      <w:pPr>
        <w:wordWrap/>
        <w:jc w:val="both"/>
      </w:pPr>
      <w:r>
        <w:rPr>
          <w:rFonts w:ascii="Arial" w:eastAsia="Arial" w:hAnsi="Arial" w:cs="Arial"/>
          <w:b w:val="0"/>
          <w:i w:val="0"/>
          <w:color w:val="000D80"/>
          <w:sz w:val="24"/>
        </w:rPr>
        <w:t xml:space="preserve"> « Dis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 وَحْدَهُ لَا شَرِيكَ لَهُ، اللَّهُ أَكْبَرُ كَبِيرًا، وَالحَمْدُ لِلَّهِ كَثِيرًا، سُبْحَانَ اللَّهِ رَبِّ العَالَمِينَ، لَا حَوْلَ وَلَا قُوَّةَ إِلَّا بِاللَّهِ العَزِيزِ الحَكِيمِ»</w:t>
      </w:r>
    </w:p>
    <w:p>
      <w:pPr>
        <w:wordWrap/>
        <w:jc w:val="both"/>
      </w:pPr>
      <w:r>
        <w:rPr>
          <w:rFonts w:ascii="Arial" w:eastAsia="Arial" w:hAnsi="Arial" w:cs="Arial"/>
          <w:b w:val="0"/>
          <w:i w:val="0"/>
          <w:color w:val="000D80"/>
          <w:sz w:val="24"/>
        </w:rPr>
        <w:t xml:space="preserve"> «Il n’y a aucune divinité [digne d’adoration] excepté Allah, Unique et sans associé. Allah est vraiment le plus Grand. Louange à Allah en abondance. Gloire à Allah, le Seigneur des mondes. Il n’y a ni puissance ni force excepté par Allah, le Puissant, le Sage. »</w:t>
      </w:r>
    </w:p>
    <w:p>
      <w:pPr>
        <w:wordWrap/>
        <w:spacing w:before="0" w:after="120" w:line="240" w:lineRule="auto"/>
        <w:ind w:left="0" w:right="0" w:firstLine="284"/>
        <w:jc w:val="both"/>
      </w:pPr>
      <w:r>
        <w:rPr>
          <w:rFonts w:ascii="Arial" w:eastAsia="Arial" w:hAnsi="Arial" w:cs="Arial"/>
          <w:b w:val="0"/>
          <w:color w:val="000000"/>
          <w:sz w:val="24"/>
        </w:rPr>
        <w:t xml:space="preserve">Il a dit : « Ces paroles sont pour mon Seigneur ; et pour moi, qu'y a-t-il ? », il répondit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«قُلْ:</w:t>
      </w:r>
    </w:p>
    <w:p>
      <w:pPr>
        <w:wordWrap/>
        <w:jc w:val="both"/>
      </w:pPr>
      <w:r>
        <w:rPr>
          <w:rFonts w:ascii="Arial" w:eastAsia="Arial" w:hAnsi="Arial" w:cs="Arial"/>
          <w:b w:val="0"/>
          <w:i w:val="0"/>
          <w:color w:val="000D80"/>
          <w:sz w:val="24"/>
        </w:rPr>
        <w:t xml:space="preserve"> « Dis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اغْفِرْ لِي، وَارْحَمْنِي، وَاهْدِنِي، وَارْزُقْنِي».</w:t>
      </w:r>
    </w:p>
    <w:p>
      <w:pPr>
        <w:wordWrap/>
        <w:jc w:val="both"/>
      </w:pPr>
      <w:r>
        <w:rPr>
          <w:rFonts w:ascii="Arial" w:eastAsia="Arial" w:hAnsi="Arial" w:cs="Arial"/>
          <w:b w:val="0"/>
          <w:i w:val="0"/>
          <w:color w:val="000D80"/>
          <w:sz w:val="24"/>
        </w:rPr>
        <w:t xml:space="preserve"> « Ô Allah ! Pardonne-moi, fais-moi miséricorde, guide-moi et pourvois-moi. »</w:t>
      </w:r>
      <w:r>
        <w:rPr>
          <w:rStyle w:val="FootnoteReference"/>
          <w:rFonts w:ascii="Arial" w:eastAsia="Arial" w:hAnsi="Arial" w:cs="Arial"/>
          <w:b w:val="0"/>
          <w:color w:val="000000"/>
          <w:sz w:val="16"/>
        </w:rPr>
        <w:footnoteReference w:id="307"/>
      </w:r>
      <w:r>
        <w:rPr>
          <w:rFonts w:ascii="Arial" w:eastAsia="Arial" w:hAnsi="Arial" w:cs="Arial"/>
          <w:b w:val="0"/>
          <w:i w:val="0"/>
          <w:color w:val="000D80"/>
          <w:sz w:val="24"/>
        </w:rPr>
        <w:t xml:space="preserve">.</w:t>
      </w:r>
    </w:p>
    <w:p>
      <w:pPr>
        <w:wordWrap/>
        <w:spacing w:before="0" w:after="120" w:line="240" w:lineRule="auto"/>
        <w:ind w:left="0" w:right="0" w:firstLine="284"/>
        <w:jc w:val="both"/>
      </w:pPr>
      <w:r>
        <w:rPr>
          <w:rFonts w:ascii="Arial" w:eastAsia="Arial" w:hAnsi="Arial" w:cs="Arial"/>
          <w:b w:val="0"/>
          <w:color w:val="000000"/>
          <w:sz w:val="24"/>
        </w:rPr>
        <w:t xml:space="preserve">Lorsqu'un homme embrassait l'Islam, le Prophète ﷺ lui enseignait la prière, ensuite il lui ordonnait d'invoquer Allah en disant ces paroles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«اللَّهُمَّ اغْفِرِ لِي، وَارْحَمْنِي، وَاهْدِنِي، وَعَافِنِي وَارْزُقْنِي».</w:t>
      </w:r>
    </w:p>
    <w:p>
      <w:pPr>
        <w:wordWrap/>
        <w:jc w:val="both"/>
      </w:pPr>
      <w:r>
        <w:rPr>
          <w:rFonts w:ascii="Arial" w:eastAsia="Arial" w:hAnsi="Arial" w:cs="Arial"/>
          <w:b w:val="0"/>
          <w:i w:val="0"/>
          <w:color w:val="000D80"/>
          <w:sz w:val="24"/>
        </w:rPr>
        <w:t xml:space="preserve"> « Ô Allah ! Pardonne-moi, fais-moi miséricorde, guide-moi, préserve-moi et pourvois-moi. »</w:t>
      </w:r>
      <w:r>
        <w:rPr>
          <w:rStyle w:val="FootnoteReference"/>
          <w:rFonts w:ascii="Arial" w:eastAsia="Arial" w:hAnsi="Arial" w:cs="Arial"/>
          <w:b w:val="0"/>
          <w:color w:val="000000"/>
          <w:sz w:val="16"/>
        </w:rPr>
        <w:footnoteReference w:id="308"/>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«إِنَّ أَفْضَلَ الدُّعَاءِ</w:t>
      </w:r>
    </w:p>
    <w:p>
      <w:pPr>
        <w:wordWrap/>
        <w:spacing w:line="240" w:lineRule="auto"/>
        <w:jc w:val="both"/>
      </w:pPr>
      <w:r>
        <w:rPr>
          <w:rFonts w:ascii="Arial" w:eastAsia="Arial" w:hAnsi="Arial" w:cs="Arial"/>
          <w:b w:val="0"/>
          <w:i w:val="0"/>
          <w:color w:val="000D80"/>
          <w:sz w:val="24"/>
        </w:rPr>
        <w:t xml:space="preserve"> « La meilleure invocation est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الحَمْدُ لِلَّهِ،</w:t>
      </w:r>
    </w:p>
    <w:p>
      <w:pPr>
        <w:wordWrap/>
        <w:jc w:val="both"/>
      </w:pPr>
      <w:r>
        <w:rPr>
          <w:rFonts w:ascii="Arial" w:eastAsia="Arial" w:hAnsi="Arial" w:cs="Arial"/>
          <w:b w:val="0"/>
          <w:i w:val="0"/>
          <w:color w:val="000D80"/>
          <w:sz w:val="24"/>
        </w:rPr>
        <w:t xml:space="preserve"> Louange à Allah,</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وَأَفْضَلَ الذِّكْرِ</w:t>
      </w:r>
    </w:p>
    <w:p>
      <w:pPr>
        <w:wordWrap/>
        <w:jc w:val="both"/>
      </w:pPr>
      <w:r>
        <w:rPr>
          <w:rFonts w:ascii="Arial" w:eastAsia="Arial" w:hAnsi="Arial" w:cs="Arial"/>
          <w:b w:val="0"/>
          <w:i w:val="0"/>
          <w:color w:val="000D80"/>
          <w:sz w:val="24"/>
        </w:rPr>
        <w:t xml:space="preserve"> et la meilleure formule d'évocation est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لَا إِلَهَ إِلَّا اللَّهُ».</w:t>
      </w:r>
    </w:p>
    <w:p>
      <w:pPr>
        <w:wordWrap/>
        <w:jc w:val="both"/>
      </w:pPr>
      <w:r>
        <w:rPr>
          <w:rFonts w:ascii="Arial" w:eastAsia="Arial" w:hAnsi="Arial" w:cs="Arial"/>
          <w:b w:val="0"/>
          <w:i w:val="0"/>
          <w:color w:val="000D80"/>
          <w:sz w:val="24"/>
        </w:rPr>
        <w:t xml:space="preserve"> « Il n’y a aucune divinité [digne d'adoration] excepté Allah. »</w:t>
      </w:r>
      <w:r>
        <w:rPr>
          <w:rStyle w:val="FootnoteReference"/>
          <w:rFonts w:ascii="Arial" w:eastAsia="Arial" w:hAnsi="Arial" w:cs="Arial"/>
          <w:b w:val="0"/>
          <w:color w:val="000000"/>
          <w:sz w:val="16"/>
        </w:rPr>
        <w:footnoteReference w:id="309"/>
      </w:r>
      <w:r>
        <w:rPr>
          <w:rFonts w:ascii="Arial" w:eastAsia="Arial" w:hAnsi="Arial" w:cs="Arial"/>
          <w:b w:val="0"/>
          <w:i w:val="0"/>
          <w:color w:val="000D80"/>
          <w:sz w:val="24"/>
        </w:rPr>
        <w:t xml:space="preserve">.</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«البَاقِيَاتُ الصَّالِحَاتُ:</w:t>
      </w:r>
    </w:p>
    <w:p>
      <w:pPr>
        <w:wordWrap/>
        <w:spacing w:line="240" w:lineRule="auto"/>
        <w:jc w:val="both"/>
      </w:pPr>
      <w:r>
        <w:rPr>
          <w:rFonts w:ascii="Arial" w:eastAsia="Arial" w:hAnsi="Arial" w:cs="Arial"/>
          <w:b w:val="0"/>
          <w:i w:val="0"/>
          <w:color w:val="000D80"/>
          <w:sz w:val="24"/>
        </w:rPr>
        <w:t xml:space="preserve"> « Les œuvres vertueuses qui perdurent sont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سُبْحَانَ اللَّهِ، وَالحَمْدُ لِلَّهِ، وَلَا إِلَهَ إِلَّا اللَّهُ، وَاللَّهُ أَكْبَرُ، وَلَا حَوْلَ وَلَا قُوَّةَ إِلَّا بِاللَّه».</w:t>
      </w:r>
    </w:p>
    <w:p>
      <w:pPr>
        <w:wordWrap/>
        <w:jc w:val="both"/>
      </w:pPr>
      <w:r>
        <w:rPr>
          <w:rFonts w:ascii="Arial" w:eastAsia="Arial" w:hAnsi="Arial" w:cs="Arial"/>
          <w:b w:val="0"/>
          <w:i w:val="0"/>
          <w:color w:val="000D80"/>
          <w:sz w:val="24"/>
        </w:rPr>
        <w:t xml:space="preserve"> « Pureté à Allah, louange à Allah, il n'y a aucune divinité [digne d'adoration] excepté Allah, Allah est plus Grand, et il n'y a ni puissance ni force excepté par Allah. »</w:t>
      </w:r>
      <w:r>
        <w:rPr>
          <w:rStyle w:val="FootnoteReference"/>
          <w:rFonts w:ascii="Arial" w:eastAsia="Arial" w:hAnsi="Arial" w:cs="Arial"/>
          <w:b w:val="0"/>
          <w:color w:val="000000"/>
          <w:sz w:val="16"/>
        </w:rPr>
        <w:footnoteReference w:id="310"/>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34" w:name="_Toc_1_3_0000000135"/>
      <w:r>
        <w:rPr>
          <w:rFonts w:ascii="Arial" w:eastAsia="Arial" w:hAnsi="Arial" w:cs="Arial"/>
          <w:b/>
          <w:i w:val="0"/>
          <w:color w:val="000000"/>
          <w:sz w:val="23"/>
        </w:rPr>
        <w:t xml:space="preserve">131. Comment le Prophète ﷺ glorifiait-il Allah ?</w:t>
      </w:r>
      <w:bookmarkEnd w:id="134"/>
    </w:p>
    <w:p>
      <w:pPr>
        <w:wordWrap/>
        <w:spacing w:before="0" w:after="120" w:line="240" w:lineRule="auto"/>
        <w:ind w:left="0" w:right="0" w:firstLine="284"/>
        <w:jc w:val="both"/>
      </w:pPr>
      <w:r>
        <w:rPr>
          <w:rFonts w:ascii="Arial" w:eastAsia="Arial" w:hAnsi="Arial" w:cs="Arial"/>
          <w:b w:val="0"/>
          <w:color w:val="000000"/>
          <w:sz w:val="24"/>
        </w:rPr>
        <w:t xml:space="preserve">D'après 'Abd Allah ibn 'Amrû (qu'Allah les agrée tous les deux) qui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«رَأَيْتُ النَّبيَّ ﷺ يَعْقِدُ التَّسْبِيحَ» وفي زيادةٍ: «بِيَمِينِهِ».</w:t>
      </w:r>
    </w:p>
    <w:p>
      <w:pPr>
        <w:wordWrap/>
        <w:jc w:val="both"/>
      </w:pPr>
      <w:r>
        <w:rPr>
          <w:rFonts w:ascii="Arial" w:eastAsia="Arial" w:hAnsi="Arial" w:cs="Arial"/>
          <w:b w:val="0"/>
          <w:i w:val="0"/>
          <w:color w:val="000D80"/>
          <w:sz w:val="24"/>
        </w:rPr>
        <w:t xml:space="preserve"> « J'ai vu le Prophète ﷺ dénombrer la glorification. » Et dans une version : « De sa main droite. »</w:t>
      </w:r>
      <w:r>
        <w:rPr>
          <w:rStyle w:val="FootnoteReference"/>
          <w:rFonts w:ascii="Arial" w:eastAsia="Arial" w:hAnsi="Arial" w:cs="Arial"/>
          <w:b w:val="0"/>
          <w:color w:val="000000"/>
          <w:sz w:val="16"/>
        </w:rPr>
        <w:footnoteReference w:id="311"/>
      </w:r>
      <w:r>
        <w:rPr>
          <w:rFonts w:ascii="Arial" w:eastAsia="Arial" w:hAnsi="Arial" w:cs="Arial"/>
          <w:b w:val="0"/>
          <w:i w:val="0"/>
          <w:color w:val="000D80"/>
          <w:sz w:val="24"/>
        </w:rPr>
        <w:t xml:space="preserve">.</w:t>
      </w:r>
    </w:p>
    <w:p>
      <w:pPr>
        <w:pStyle w:val="Heading2"/>
        <w:spacing w:before="0" w:after="60" w:line="264" w:lineRule="auto"/>
        <w:ind w:left="0" w:right="0"/>
        <w:jc w:val="left"/>
      </w:pPr>
      <w:bookmarkStart w:id="135" w:name="_Toc_1_3_0000000136"/>
      <w:r>
        <w:rPr>
          <w:rFonts w:ascii="Arial" w:eastAsia="Arial" w:hAnsi="Arial" w:cs="Arial"/>
          <w:b/>
          <w:i w:val="0"/>
          <w:color w:val="000000"/>
          <w:sz w:val="23"/>
        </w:rPr>
        <w:t xml:space="preserve">132. Quelques formes de bien et règles générales de bienséance</w:t>
      </w:r>
      <w:bookmarkEnd w:id="135"/>
    </w:p>
    <w:p>
      <w:pPr>
        <w:wordWrap/>
        <w:spacing w:before="0" w:after="120" w:line="240" w:lineRule="auto"/>
        <w:ind w:left="0" w:right="0" w:firstLine="284"/>
        <w:jc w:val="both"/>
      </w:pPr>
      <w:r>
        <w:rPr>
          <w:rFonts w:ascii="Arial" w:eastAsia="Arial" w:hAnsi="Arial" w:cs="Arial"/>
          <w:b w:val="0"/>
          <w:color w:val="000000"/>
          <w:sz w:val="24"/>
        </w:rPr>
        <w:t xml:space="preserve">Le Prophète ﷺ a dit :</w:t>
      </w:r>
    </w:p>
    <w:p>
      <w:pPr>
        <w:bidi/>
        <w:spacing w:before="0" w:after="240" w:line="240" w:lineRule="auto"/>
        <w:ind w:left="0" w:right="0"/>
        <w:jc w:val="both"/>
      </w:pPr>
      <w:r>
        <w:rPr>
          <w:rFonts w:ascii="KFGQPC Uthman Taha Naskh" w:eastAsia="KFGQPC Uthman Taha Naskh" w:hAnsi="KFGQPC Uthman Taha Naskh" w:cs="KFGQPC Uthman Taha Naskh"/>
          <w:b w:val="0"/>
          <w:color w:val="000D80"/>
          <w:sz w:val="28"/>
          <w:szCs w:val="28"/>
          <w:rtl/>
        </w:rPr>
        <w:t xml:space="preserve">«إِذَا كَانَ جُنْحُ اللَّيْلِ – أَوْ أَمْسَيْتُم – فَكُفُّوا صِبْيَانَـكُم، فَإِنَّ الشَّيَاطِينَ تَنْتَشِرُ حِينَئِذٍ، فَإِذَا ذَهَبَ سَاعَةٌ مِنَ اللَّيلِ فَخَلُّوهُمْ، وَأَغْلِقُوا الأَبْوَابَ وَاذْكُرُوا اسْمَ اللَّهِ؛ فَإِنَّ الشَّيطَانَ لَا يَفْتَحُ بَابًا مُغلَقًا، وَأَوْكُوا قِرَبَكُمْ، وَاذْكُرُوا اسْمَ اللَّهِ، وَخَمِّرُوا آنِيَتَكُم، وَاذْكُرُوا اسْمَ اللَّهِ، وَلَوْ أَنْ تَعْرُضُوا عَلَيْهَا شَيْئًا، وَأَطْفِئُوا مَصَابِيحَكُمْ».</w:t>
      </w:r>
    </w:p>
    <w:p>
      <w:pPr>
        <w:wordWrap/>
        <w:jc w:val="both"/>
      </w:pPr>
      <w:r>
        <w:rPr>
          <w:rFonts w:ascii="Arial" w:eastAsia="Arial" w:hAnsi="Arial" w:cs="Arial"/>
          <w:b w:val="0"/>
          <w:i w:val="0"/>
          <w:color w:val="000D80"/>
          <w:sz w:val="24"/>
        </w:rPr>
        <w:t xml:space="preserve"> « Lorsque la nuit tombe — ou lorsque vous arrivez au soir — gardez vos enfants près de vous, car les démons se dispersent à ce moment-là. Puis, lorsqu’une heure de la nuit est passée, laissez-les sortir. Fermez les portes et mentionnez le nom d’Allah, car le démon n’ouvre pas une porte fermée. Bouchez vos outres et mentionnez le nom d’Allah. Couvrez vos récipients et mentionnez le nom d’Allah, même en posant simplement quelque chose dessus. Et éteignez vos lampes. »</w:t>
      </w:r>
      <w:r>
        <w:rPr>
          <w:rStyle w:val="FootnoteReference"/>
          <w:rFonts w:ascii="Arial" w:eastAsia="Arial" w:hAnsi="Arial" w:cs="Arial"/>
          <w:b w:val="0"/>
          <w:color w:val="000000"/>
          <w:sz w:val="16"/>
        </w:rPr>
        <w:footnoteReference w:id="312"/>
      </w:r>
      <w:r>
        <w:rPr>
          <w:rFonts w:ascii="Arial" w:eastAsia="Arial" w:hAnsi="Arial" w:cs="Arial"/>
          <w:b w:val="0"/>
          <w:i w:val="0"/>
          <w:color w:val="000D80"/>
          <w:sz w:val="24"/>
        </w:rPr>
        <w:t xml:space="preserve">.</w:t>
      </w:r>
    </w:p>
    <w:p>
      <w:pPr>
        <w:wordWrap/>
        <w:spacing w:before="0" w:after="120" w:line="240"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sectPr>
      </w:pPr>
      <w:r>
        <w:rPr>
          <w:rFonts w:ascii="Arial" w:eastAsia="Arial" w:hAnsi="Arial" w:cs="Arial"/>
          <w:b w:val="0"/>
          <w:color w:val="000000"/>
          <w:sz w:val="24"/>
        </w:rPr>
        <w:t xml:space="preserve">Que la prière, le salut et la bénédiction soient sur notre Prophète Muhammad, sur sa famille et tous ses Compagnons.</w:t>
      </w:r>
    </w:p>
    <w:p>
      <w:pPr>
        <w:jc w:val="center"/>
      </w:pPr>
      <w:r>
        <w:rPr>
          <w:b/>
        </w:rPr>
        <w:t xml:space="preserve">Le sommaire</w:t>
      </w:r>
    </w:p>
    <w:p>
      <w:pPr>
        <w:jc w:val="center"/>
      </w:pPr>
    </w:p>
    <w:p>
      <w:pPr>
        <w:pStyle w:val="IndexStyle"/>
        <w:tabs>
          <w:tab w:val="right" w:leader="dot" w:pos="5206"/>
        </w:tabs>
        <w:spacing w:before="0" w:after="0" w:line="240" w:lineRule="auto"/>
        <w:jc w:val="both"/>
      </w:pPr>
      <w:r>
        <w:fldChar w:fldCharType="begin"/>
      </w:r>
      <w:r>
        <w:instrText xml:space="preserve">TOC \o "1-3" \h \z </w:instrText>
      </w:r>
      <w:r>
        <w:fldChar w:fldCharType="separate"/>
      </w:r>
      <w:hyperlink w:anchor="_Toc_1_3_0000000001" w:history="1">
        <w:r>
          <w:t xml:space="preserve">La Citadelle du Musulman, issue des invocations du Coran et de la Tradition Prophétique</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0" w:line="240" w:lineRule="auto"/>
        <w:jc w:val="both"/>
      </w:pPr>
      <w:hyperlink w:anchor="_Toc_1_3_0000000002" w:history="1">
        <w:r>
          <w:rPr>
            <w:i w:val="0"/>
          </w:rPr>
          <w:t xml:space="preserve">La Citadelle du Musulman, issue des invocations du Coran et de la Tradition Prophétique</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0" w:line="240" w:lineRule="auto"/>
        <w:jc w:val="both"/>
      </w:pPr>
      <w:hyperlink w:anchor="_Toc_1_3_0000000003" w:history="1">
        <w:r>
          <w:t xml:space="preserve">Introduction</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0" w:line="240" w:lineRule="auto"/>
        <w:jc w:val="both"/>
      </w:pPr>
      <w:hyperlink w:anchor="_Toc_1_3_0000000004" w:history="1">
        <w:r>
          <w:t xml:space="preserve">Le mérite de l'évocation</w:t>
        </w:r>
        <w:r>
          <w:tab/>
        </w:r>
        <w:r>
          <w:fldChar w:fldCharType="begin"/>
        </w:r>
        <w:r>
          <w:instrText xml:space="preserve">PAGEREF _Toc_1_3_0000000004 \h</w:instrText>
        </w:r>
        <w:r>
          <w:fldChar w:fldCharType="separate"/>
        </w:r>
        <w:r>
          <w:t xml:space="preserve">4</w:t>
        </w:r>
        <w:r>
          <w:fldChar w:fldCharType="end"/>
        </w:r>
      </w:hyperlink>
    </w:p>
    <w:p>
      <w:pPr>
        <w:pStyle w:val="IndexStyle"/>
        <w:tabs>
          <w:tab w:val="right" w:leader="dot" w:pos="5206"/>
        </w:tabs>
        <w:spacing w:before="0" w:after="0" w:line="240" w:lineRule="auto"/>
        <w:jc w:val="both"/>
      </w:pPr>
      <w:hyperlink w:anchor="_Toc_1_3_0000000005" w:history="1">
        <w:r>
          <w:t xml:space="preserve">1. Les formules d'évocation lors du réveil et du coucher</w:t>
        </w:r>
        <w:r>
          <w:tab/>
        </w:r>
        <w:r>
          <w:fldChar w:fldCharType="begin"/>
        </w:r>
        <w:r>
          <w:instrText xml:space="preserve">PAGEREF _Toc_1_3_0000000005 \h</w:instrText>
        </w:r>
        <w:r>
          <w:fldChar w:fldCharType="separate"/>
        </w:r>
        <w:r>
          <w:t xml:space="preserve">11</w:t>
        </w:r>
        <w:r>
          <w:fldChar w:fldCharType="end"/>
        </w:r>
      </w:hyperlink>
    </w:p>
    <w:p>
      <w:pPr>
        <w:pStyle w:val="IndexStyle"/>
        <w:tabs>
          <w:tab w:val="right" w:leader="dot" w:pos="5206"/>
        </w:tabs>
        <w:spacing w:before="0" w:after="0" w:line="240" w:lineRule="auto"/>
        <w:jc w:val="both"/>
      </w:pPr>
      <w:hyperlink w:anchor="_Toc_1_3_0000000006" w:history="1">
        <w:r>
          <w:t xml:space="preserve">2. L'invocation du port de l'habit.</w:t>
        </w:r>
        <w:r>
          <w:tab/>
        </w:r>
        <w:r>
          <w:fldChar w:fldCharType="begin"/>
        </w:r>
        <w:r>
          <w:instrText xml:space="preserve">PAGEREF _Toc_1_3_0000000006 \h</w:instrText>
        </w:r>
        <w:r>
          <w:fldChar w:fldCharType="separate"/>
        </w:r>
        <w:r>
          <w:t xml:space="preserve">16</w:t>
        </w:r>
        <w:r>
          <w:fldChar w:fldCharType="end"/>
        </w:r>
      </w:hyperlink>
    </w:p>
    <w:p>
      <w:pPr>
        <w:pStyle w:val="IndexStyle"/>
        <w:tabs>
          <w:tab w:val="right" w:leader="dot" w:pos="5206"/>
        </w:tabs>
        <w:spacing w:before="0" w:after="0" w:line="240" w:lineRule="auto"/>
        <w:jc w:val="both"/>
      </w:pPr>
      <w:hyperlink w:anchor="_Toc_1_3_0000000007" w:history="1">
        <w:r>
          <w:t xml:space="preserve">3. Invocation lors du port d'un habit neuf.</w:t>
        </w:r>
        <w:r>
          <w:tab/>
        </w:r>
        <w:r>
          <w:fldChar w:fldCharType="begin"/>
        </w:r>
        <w:r>
          <w:instrText xml:space="preserve">PAGEREF _Toc_1_3_0000000007 \h</w:instrText>
        </w:r>
        <w:r>
          <w:fldChar w:fldCharType="separate"/>
        </w:r>
        <w:r>
          <w:t xml:space="preserve">16</w:t>
        </w:r>
        <w:r>
          <w:fldChar w:fldCharType="end"/>
        </w:r>
      </w:hyperlink>
    </w:p>
    <w:p>
      <w:pPr>
        <w:pStyle w:val="IndexStyle"/>
        <w:tabs>
          <w:tab w:val="right" w:leader="dot" w:pos="5206"/>
        </w:tabs>
        <w:spacing w:before="0" w:after="0" w:line="240" w:lineRule="auto"/>
        <w:jc w:val="both"/>
      </w:pPr>
      <w:hyperlink w:anchor="_Toc_1_3_0000000008" w:history="1">
        <w:r>
          <w:t xml:space="preserve">4- L'invocation en faveur de quiconque porte un habit neuf.</w:t>
        </w:r>
        <w:r>
          <w:tab/>
        </w:r>
        <w:r>
          <w:fldChar w:fldCharType="begin"/>
        </w:r>
        <w:r>
          <w:instrText xml:space="preserve">PAGEREF _Toc_1_3_0000000008 \h</w:instrText>
        </w:r>
        <w:r>
          <w:fldChar w:fldCharType="separate"/>
        </w:r>
        <w:r>
          <w:t xml:space="preserve">16</w:t>
        </w:r>
        <w:r>
          <w:fldChar w:fldCharType="end"/>
        </w:r>
      </w:hyperlink>
    </w:p>
    <w:p>
      <w:pPr>
        <w:pStyle w:val="IndexStyle"/>
        <w:tabs>
          <w:tab w:val="right" w:leader="dot" w:pos="5206"/>
        </w:tabs>
        <w:spacing w:before="0" w:after="0" w:line="240" w:lineRule="auto"/>
        <w:jc w:val="both"/>
      </w:pPr>
      <w:hyperlink w:anchor="_Toc_1_3_0000000009" w:history="1">
        <w:r>
          <w:t xml:space="preserve">5- Ce qu’on dit lorsqu'on enlève son habit.</w:t>
        </w:r>
        <w:r>
          <w:tab/>
        </w:r>
        <w:r>
          <w:fldChar w:fldCharType="begin"/>
        </w:r>
        <w:r>
          <w:instrText xml:space="preserve">PAGEREF _Toc_1_3_0000000009 \h</w:instrText>
        </w:r>
        <w:r>
          <w:fldChar w:fldCharType="separate"/>
        </w:r>
        <w:r>
          <w:t xml:space="preserve">17</w:t>
        </w:r>
        <w:r>
          <w:fldChar w:fldCharType="end"/>
        </w:r>
      </w:hyperlink>
    </w:p>
    <w:p>
      <w:pPr>
        <w:pStyle w:val="IndexStyle"/>
        <w:tabs>
          <w:tab w:val="right" w:leader="dot" w:pos="5206"/>
        </w:tabs>
        <w:spacing w:before="0" w:after="0" w:line="240" w:lineRule="auto"/>
        <w:jc w:val="both"/>
      </w:pPr>
      <w:hyperlink w:anchor="_Toc_1_3_0000000010" w:history="1">
        <w:r>
          <w:t xml:space="preserve">6. L’invocation en entrant aux toilettes.</w:t>
        </w:r>
        <w:r>
          <w:tab/>
        </w:r>
        <w:r>
          <w:fldChar w:fldCharType="begin"/>
        </w:r>
        <w:r>
          <w:instrText xml:space="preserve">PAGEREF _Toc_1_3_0000000010 \h</w:instrText>
        </w:r>
        <w:r>
          <w:fldChar w:fldCharType="separate"/>
        </w:r>
        <w:r>
          <w:t xml:space="preserve">17</w:t>
        </w:r>
        <w:r>
          <w:fldChar w:fldCharType="end"/>
        </w:r>
      </w:hyperlink>
    </w:p>
    <w:p>
      <w:pPr>
        <w:pStyle w:val="IndexStyle"/>
        <w:tabs>
          <w:tab w:val="right" w:leader="dot" w:pos="5206"/>
        </w:tabs>
        <w:spacing w:before="0" w:after="0" w:line="240" w:lineRule="auto"/>
        <w:jc w:val="both"/>
      </w:pPr>
      <w:hyperlink w:anchor="_Toc_1_3_0000000011" w:history="1">
        <w:r>
          <w:t xml:space="preserve">7 - L’invocation en sortant des toilettes.</w:t>
        </w:r>
        <w:r>
          <w:tab/>
        </w:r>
        <w:r>
          <w:fldChar w:fldCharType="begin"/>
        </w:r>
        <w:r>
          <w:instrText xml:space="preserve">PAGEREF _Toc_1_3_0000000011 \h</w:instrText>
        </w:r>
        <w:r>
          <w:fldChar w:fldCharType="separate"/>
        </w:r>
        <w:r>
          <w:t xml:space="preserve">17</w:t>
        </w:r>
        <w:r>
          <w:fldChar w:fldCharType="end"/>
        </w:r>
      </w:hyperlink>
    </w:p>
    <w:p>
      <w:pPr>
        <w:pStyle w:val="IndexStyle"/>
        <w:tabs>
          <w:tab w:val="right" w:leader="dot" w:pos="5206"/>
        </w:tabs>
        <w:spacing w:before="0" w:after="0" w:line="240" w:lineRule="auto"/>
        <w:jc w:val="both"/>
      </w:pPr>
      <w:hyperlink w:anchor="_Toc_1_3_0000000012" w:history="1">
        <w:r>
          <w:t xml:space="preserve">8- L'invocation avant les ablutions.</w:t>
        </w:r>
        <w:r>
          <w:tab/>
        </w:r>
        <w:r>
          <w:fldChar w:fldCharType="begin"/>
        </w:r>
        <w:r>
          <w:instrText xml:space="preserve">PAGEREF _Toc_1_3_0000000012 \h</w:instrText>
        </w:r>
        <w:r>
          <w:fldChar w:fldCharType="separate"/>
        </w:r>
        <w:r>
          <w:t xml:space="preserve">18</w:t>
        </w:r>
        <w:r>
          <w:fldChar w:fldCharType="end"/>
        </w:r>
      </w:hyperlink>
    </w:p>
    <w:p>
      <w:pPr>
        <w:pStyle w:val="IndexStyle"/>
        <w:tabs>
          <w:tab w:val="right" w:leader="dot" w:pos="5206"/>
        </w:tabs>
        <w:spacing w:before="0" w:after="0" w:line="240" w:lineRule="auto"/>
        <w:jc w:val="both"/>
      </w:pPr>
      <w:hyperlink w:anchor="_Toc_1_3_0000000013" w:history="1">
        <w:r>
          <w:t xml:space="preserve">9- L'invocation après avoir terminé les ablutions.</w:t>
        </w:r>
        <w:r>
          <w:tab/>
        </w:r>
        <w:r>
          <w:fldChar w:fldCharType="begin"/>
        </w:r>
        <w:r>
          <w:instrText xml:space="preserve">PAGEREF _Toc_1_3_0000000013 \h</w:instrText>
        </w:r>
        <w:r>
          <w:fldChar w:fldCharType="separate"/>
        </w:r>
        <w:r>
          <w:t xml:space="preserve">18</w:t>
        </w:r>
        <w:r>
          <w:fldChar w:fldCharType="end"/>
        </w:r>
      </w:hyperlink>
    </w:p>
    <w:p>
      <w:pPr>
        <w:pStyle w:val="IndexStyle"/>
        <w:tabs>
          <w:tab w:val="right" w:leader="dot" w:pos="5206"/>
        </w:tabs>
        <w:spacing w:before="0" w:after="0" w:line="240" w:lineRule="auto"/>
        <w:jc w:val="both"/>
      </w:pPr>
      <w:hyperlink w:anchor="_Toc_1_3_0000000014" w:history="1">
        <w:r>
          <w:t xml:space="preserve">10. L'invocation en sortant de la maison.</w:t>
        </w:r>
        <w:r>
          <w:tab/>
        </w:r>
        <w:r>
          <w:fldChar w:fldCharType="begin"/>
        </w:r>
        <w:r>
          <w:instrText xml:space="preserve">PAGEREF _Toc_1_3_0000000014 \h</w:instrText>
        </w:r>
        <w:r>
          <w:fldChar w:fldCharType="separate"/>
        </w:r>
        <w:r>
          <w:t xml:space="preserve">19</w:t>
        </w:r>
        <w:r>
          <w:fldChar w:fldCharType="end"/>
        </w:r>
      </w:hyperlink>
    </w:p>
    <w:p>
      <w:pPr>
        <w:pStyle w:val="IndexStyle"/>
        <w:tabs>
          <w:tab w:val="right" w:leader="dot" w:pos="5206"/>
        </w:tabs>
        <w:spacing w:before="0" w:after="0" w:line="240" w:lineRule="auto"/>
        <w:jc w:val="both"/>
      </w:pPr>
      <w:hyperlink w:anchor="_Toc_1_3_0000000015" w:history="1">
        <w:r>
          <w:t xml:space="preserve">11. L'invocation en entrant à la maison</w:t>
        </w:r>
        <w:r>
          <w:tab/>
        </w:r>
        <w:r>
          <w:fldChar w:fldCharType="begin"/>
        </w:r>
        <w:r>
          <w:instrText xml:space="preserve">PAGEREF _Toc_1_3_0000000015 \h</w:instrText>
        </w:r>
        <w:r>
          <w:fldChar w:fldCharType="separate"/>
        </w:r>
        <w:r>
          <w:t xml:space="preserve">20</w:t>
        </w:r>
        <w:r>
          <w:fldChar w:fldCharType="end"/>
        </w:r>
      </w:hyperlink>
    </w:p>
    <w:p>
      <w:pPr>
        <w:pStyle w:val="IndexStyle"/>
        <w:tabs>
          <w:tab w:val="right" w:leader="dot" w:pos="5206"/>
        </w:tabs>
        <w:spacing w:before="0" w:after="0" w:line="240" w:lineRule="auto"/>
        <w:jc w:val="both"/>
      </w:pPr>
      <w:hyperlink w:anchor="_Toc_1_3_0000000016" w:history="1">
        <w:r>
          <w:t xml:space="preserve">12. L'invocation en allant à la mosquée.</w:t>
        </w:r>
        <w:r>
          <w:tab/>
        </w:r>
        <w:r>
          <w:fldChar w:fldCharType="begin"/>
        </w:r>
        <w:r>
          <w:instrText xml:space="preserve">PAGEREF _Toc_1_3_0000000016 \h</w:instrText>
        </w:r>
        <w:r>
          <w:fldChar w:fldCharType="separate"/>
        </w:r>
        <w:r>
          <w:t xml:space="preserve">20</w:t>
        </w:r>
        <w:r>
          <w:fldChar w:fldCharType="end"/>
        </w:r>
      </w:hyperlink>
    </w:p>
    <w:p>
      <w:pPr>
        <w:pStyle w:val="IndexStyle"/>
        <w:tabs>
          <w:tab w:val="right" w:leader="dot" w:pos="5206"/>
        </w:tabs>
        <w:spacing w:before="0" w:after="0" w:line="240" w:lineRule="auto"/>
        <w:jc w:val="both"/>
      </w:pPr>
      <w:hyperlink w:anchor="_Toc_1_3_0000000017" w:history="1">
        <w:r>
          <w:t xml:space="preserve">13. L'invocation en entrant dans la mosquée.</w:t>
        </w:r>
        <w:r>
          <w:tab/>
        </w:r>
        <w:r>
          <w:fldChar w:fldCharType="begin"/>
        </w:r>
        <w:r>
          <w:instrText xml:space="preserve">PAGEREF _Toc_1_3_0000000017 \h</w:instrText>
        </w:r>
        <w:r>
          <w:fldChar w:fldCharType="separate"/>
        </w:r>
        <w:r>
          <w:t xml:space="preserve">22</w:t>
        </w:r>
        <w:r>
          <w:fldChar w:fldCharType="end"/>
        </w:r>
      </w:hyperlink>
    </w:p>
    <w:p>
      <w:pPr>
        <w:pStyle w:val="IndexStyle"/>
        <w:tabs>
          <w:tab w:val="right" w:leader="dot" w:pos="5206"/>
        </w:tabs>
        <w:spacing w:before="0" w:after="0" w:line="240" w:lineRule="auto"/>
        <w:jc w:val="both"/>
      </w:pPr>
      <w:hyperlink w:anchor="_Toc_1_3_0000000018" w:history="1">
        <w:r>
          <w:t xml:space="preserve">14 - L’invocation en sortant de la mosquée.</w:t>
        </w:r>
        <w:r>
          <w:tab/>
        </w:r>
        <w:r>
          <w:fldChar w:fldCharType="begin"/>
        </w:r>
        <w:r>
          <w:instrText xml:space="preserve">PAGEREF _Toc_1_3_0000000018 \h</w:instrText>
        </w:r>
        <w:r>
          <w:fldChar w:fldCharType="separate"/>
        </w:r>
        <w:r>
          <w:t xml:space="preserve">23</w:t>
        </w:r>
        <w:r>
          <w:fldChar w:fldCharType="end"/>
        </w:r>
      </w:hyperlink>
    </w:p>
    <w:p>
      <w:pPr>
        <w:pStyle w:val="IndexStyle"/>
        <w:tabs>
          <w:tab w:val="right" w:leader="dot" w:pos="5206"/>
        </w:tabs>
        <w:spacing w:before="0" w:after="0" w:line="240" w:lineRule="auto"/>
        <w:jc w:val="both"/>
      </w:pPr>
      <w:hyperlink w:anchor="_Toc_1_3_0000000019" w:history="1">
        <w:r>
          <w:t xml:space="preserve">15. Les formules d'évocation de l’appel à la prière (Al Âdhân)</w:t>
        </w:r>
        <w:r>
          <w:tab/>
        </w:r>
        <w:r>
          <w:fldChar w:fldCharType="begin"/>
        </w:r>
        <w:r>
          <w:instrText xml:space="preserve">PAGEREF _Toc_1_3_0000000019 \h</w:instrText>
        </w:r>
        <w:r>
          <w:fldChar w:fldCharType="separate"/>
        </w:r>
        <w:r>
          <w:t xml:space="preserve">23</w:t>
        </w:r>
        <w:r>
          <w:fldChar w:fldCharType="end"/>
        </w:r>
      </w:hyperlink>
    </w:p>
    <w:p>
      <w:pPr>
        <w:pStyle w:val="IndexStyle"/>
        <w:tabs>
          <w:tab w:val="right" w:leader="dot" w:pos="5206"/>
        </w:tabs>
        <w:spacing w:before="0" w:after="0" w:line="240" w:lineRule="auto"/>
        <w:jc w:val="both"/>
      </w:pPr>
      <w:hyperlink w:anchor="_Toc_1_3_0000000020" w:history="1">
        <w:r>
          <w:t xml:space="preserve">16. L'invocation d'ouverture [de la prière]</w:t>
        </w:r>
        <w:r>
          <w:tab/>
        </w:r>
        <w:r>
          <w:fldChar w:fldCharType="begin"/>
        </w:r>
        <w:r>
          <w:instrText xml:space="preserve">PAGEREF _Toc_1_3_0000000020 \h</w:instrText>
        </w:r>
        <w:r>
          <w:fldChar w:fldCharType="separate"/>
        </w:r>
        <w:r>
          <w:t xml:space="preserve">25</w:t>
        </w:r>
        <w:r>
          <w:fldChar w:fldCharType="end"/>
        </w:r>
      </w:hyperlink>
    </w:p>
    <w:p>
      <w:pPr>
        <w:pStyle w:val="IndexStyle"/>
        <w:tabs>
          <w:tab w:val="right" w:leader="dot" w:pos="5206"/>
        </w:tabs>
        <w:spacing w:before="0" w:after="0" w:line="240" w:lineRule="auto"/>
        <w:jc w:val="both"/>
      </w:pPr>
      <w:hyperlink w:anchor="_Toc_1_3_0000000021" w:history="1">
        <w:r>
          <w:t xml:space="preserve">17. L'invocation de l'inclinaison.</w:t>
        </w:r>
        <w:r>
          <w:tab/>
        </w:r>
        <w:r>
          <w:fldChar w:fldCharType="begin"/>
        </w:r>
        <w:r>
          <w:instrText xml:space="preserve">PAGEREF _Toc_1_3_0000000021 \h</w:instrText>
        </w:r>
        <w:r>
          <w:fldChar w:fldCharType="separate"/>
        </w:r>
        <w:r>
          <w:t xml:space="preserve">31</w:t>
        </w:r>
        <w:r>
          <w:fldChar w:fldCharType="end"/>
        </w:r>
      </w:hyperlink>
    </w:p>
    <w:p>
      <w:pPr>
        <w:pStyle w:val="IndexStyle"/>
        <w:tabs>
          <w:tab w:val="right" w:leader="dot" w:pos="5206"/>
        </w:tabs>
        <w:spacing w:before="0" w:after="0" w:line="240" w:lineRule="auto"/>
        <w:jc w:val="both"/>
      </w:pPr>
      <w:hyperlink w:anchor="_Toc_1_3_0000000022" w:history="1">
        <w:r>
          <w:t xml:space="preserve">18. L'invocation lors du relèvement de l'inclinaison.</w:t>
        </w:r>
        <w:r>
          <w:tab/>
        </w:r>
        <w:r>
          <w:fldChar w:fldCharType="begin"/>
        </w:r>
        <w:r>
          <w:instrText xml:space="preserve">PAGEREF _Toc_1_3_0000000022 \h</w:instrText>
        </w:r>
        <w:r>
          <w:fldChar w:fldCharType="separate"/>
        </w:r>
        <w:r>
          <w:t xml:space="preserve">32</w:t>
        </w:r>
        <w:r>
          <w:fldChar w:fldCharType="end"/>
        </w:r>
      </w:hyperlink>
    </w:p>
    <w:p>
      <w:pPr>
        <w:pStyle w:val="IndexStyle"/>
        <w:tabs>
          <w:tab w:val="right" w:leader="dot" w:pos="5206"/>
        </w:tabs>
        <w:spacing w:before="0" w:after="0" w:line="240" w:lineRule="auto"/>
        <w:jc w:val="both"/>
      </w:pPr>
      <w:hyperlink w:anchor="_Toc_1_3_0000000023" w:history="1">
        <w:r>
          <w:t xml:space="preserve">19 - L'invocation de la prosternation.</w:t>
        </w:r>
        <w:r>
          <w:tab/>
        </w:r>
        <w:r>
          <w:fldChar w:fldCharType="begin"/>
        </w:r>
        <w:r>
          <w:instrText xml:space="preserve">PAGEREF _Toc_1_3_0000000023 \h</w:instrText>
        </w:r>
        <w:r>
          <w:fldChar w:fldCharType="separate"/>
        </w:r>
        <w:r>
          <w:t xml:space="preserve">33</w:t>
        </w:r>
        <w:r>
          <w:fldChar w:fldCharType="end"/>
        </w:r>
      </w:hyperlink>
    </w:p>
    <w:p>
      <w:pPr>
        <w:pStyle w:val="IndexStyle"/>
        <w:tabs>
          <w:tab w:val="right" w:leader="dot" w:pos="5206"/>
        </w:tabs>
        <w:spacing w:before="0" w:after="0" w:line="240" w:lineRule="auto"/>
        <w:jc w:val="both"/>
      </w:pPr>
      <w:hyperlink w:anchor="_Toc_1_3_0000000024" w:history="1">
        <w:r>
          <w:t xml:space="preserve">20. L'invocation lors de l'assise entre les deux prosternations.</w:t>
        </w:r>
        <w:r>
          <w:tab/>
        </w:r>
        <w:r>
          <w:fldChar w:fldCharType="begin"/>
        </w:r>
        <w:r>
          <w:instrText xml:space="preserve">PAGEREF _Toc_1_3_0000000024 \h</w:instrText>
        </w:r>
        <w:r>
          <w:fldChar w:fldCharType="separate"/>
        </w:r>
        <w:r>
          <w:t xml:space="preserve">35</w:t>
        </w:r>
        <w:r>
          <w:fldChar w:fldCharType="end"/>
        </w:r>
      </w:hyperlink>
    </w:p>
    <w:p>
      <w:pPr>
        <w:pStyle w:val="IndexStyle"/>
        <w:tabs>
          <w:tab w:val="right" w:leader="dot" w:pos="5206"/>
        </w:tabs>
        <w:spacing w:before="0" w:after="0" w:line="240" w:lineRule="auto"/>
        <w:jc w:val="both"/>
      </w:pPr>
      <w:hyperlink w:anchor="_Toc_1_3_0000000025" w:history="1">
        <w:r>
          <w:t xml:space="preserve">21. L'invocation de la prosternation lors de récitation.</w:t>
        </w:r>
        <w:r>
          <w:tab/>
        </w:r>
        <w:r>
          <w:fldChar w:fldCharType="begin"/>
        </w:r>
        <w:r>
          <w:instrText xml:space="preserve">PAGEREF _Toc_1_3_0000000025 \h</w:instrText>
        </w:r>
        <w:r>
          <w:fldChar w:fldCharType="separate"/>
        </w:r>
        <w:r>
          <w:t xml:space="preserve">36</w:t>
        </w:r>
        <w:r>
          <w:fldChar w:fldCharType="end"/>
        </w:r>
      </w:hyperlink>
    </w:p>
    <w:p>
      <w:pPr>
        <w:pStyle w:val="IndexStyle"/>
        <w:tabs>
          <w:tab w:val="right" w:leader="dot" w:pos="5206"/>
        </w:tabs>
        <w:spacing w:before="0" w:after="0" w:line="240" w:lineRule="auto"/>
        <w:jc w:val="both"/>
      </w:pPr>
      <w:hyperlink w:anchor="_Toc_1_3_0000000026" w:history="1">
        <w:r>
          <w:t xml:space="preserve">22. Le Tachahud</w:t>
        </w:r>
        <w:r>
          <w:tab/>
        </w:r>
        <w:r>
          <w:fldChar w:fldCharType="begin"/>
        </w:r>
        <w:r>
          <w:instrText xml:space="preserve">PAGEREF _Toc_1_3_0000000026 \h</w:instrText>
        </w:r>
        <w:r>
          <w:fldChar w:fldCharType="separate"/>
        </w:r>
        <w:r>
          <w:t xml:space="preserve">37</w:t>
        </w:r>
        <w:r>
          <w:fldChar w:fldCharType="end"/>
        </w:r>
      </w:hyperlink>
    </w:p>
    <w:p>
      <w:pPr>
        <w:pStyle w:val="IndexStyle"/>
        <w:tabs>
          <w:tab w:val="right" w:leader="dot" w:pos="5206"/>
        </w:tabs>
        <w:spacing w:before="0" w:after="0" w:line="240" w:lineRule="auto"/>
        <w:jc w:val="both"/>
      </w:pPr>
      <w:hyperlink w:anchor="_Toc_1_3_0000000027" w:history="1">
        <w:r>
          <w:t xml:space="preserve">23- La prière sur le Prophète ﷺ après le Tachahud.</w:t>
        </w:r>
        <w:r>
          <w:tab/>
        </w:r>
        <w:r>
          <w:fldChar w:fldCharType="begin"/>
        </w:r>
        <w:r>
          <w:instrText xml:space="preserve">PAGEREF _Toc_1_3_0000000027 \h</w:instrText>
        </w:r>
        <w:r>
          <w:fldChar w:fldCharType="separate"/>
        </w:r>
        <w:r>
          <w:t xml:space="preserve">37</w:t>
        </w:r>
        <w:r>
          <w:fldChar w:fldCharType="end"/>
        </w:r>
      </w:hyperlink>
    </w:p>
    <w:p>
      <w:pPr>
        <w:pStyle w:val="IndexStyle"/>
        <w:tabs>
          <w:tab w:val="right" w:leader="dot" w:pos="5206"/>
        </w:tabs>
        <w:spacing w:before="0" w:after="0" w:line="240" w:lineRule="auto"/>
        <w:jc w:val="both"/>
      </w:pPr>
      <w:hyperlink w:anchor="_Toc_1_3_0000000028" w:history="1">
        <w:r>
          <w:t xml:space="preserve">24. L'invocation après le dernier Tachahud avant les salutations.</w:t>
        </w:r>
        <w:r>
          <w:tab/>
        </w:r>
        <w:r>
          <w:fldChar w:fldCharType="begin"/>
        </w:r>
        <w:r>
          <w:instrText xml:space="preserve">PAGEREF _Toc_1_3_0000000028 \h</w:instrText>
        </w:r>
        <w:r>
          <w:fldChar w:fldCharType="separate"/>
        </w:r>
        <w:r>
          <w:t xml:space="preserve">39</w:t>
        </w:r>
        <w:r>
          <w:fldChar w:fldCharType="end"/>
        </w:r>
      </w:hyperlink>
    </w:p>
    <w:p>
      <w:pPr>
        <w:pStyle w:val="IndexStyle"/>
        <w:tabs>
          <w:tab w:val="right" w:leader="dot" w:pos="5206"/>
        </w:tabs>
        <w:spacing w:before="0" w:after="0" w:line="240" w:lineRule="auto"/>
        <w:jc w:val="both"/>
      </w:pPr>
      <w:hyperlink w:anchor="_Toc_1_3_0000000029" w:history="1">
        <w:r>
          <w:t xml:space="preserve">25. Les formules d'évocation après le salut de la prière.</w:t>
        </w:r>
        <w:r>
          <w:tab/>
        </w:r>
        <w:r>
          <w:fldChar w:fldCharType="begin"/>
        </w:r>
        <w:r>
          <w:instrText xml:space="preserve">PAGEREF _Toc_1_3_0000000029 \h</w:instrText>
        </w:r>
        <w:r>
          <w:fldChar w:fldCharType="separate"/>
        </w:r>
        <w:r>
          <w:t xml:space="preserve">44</w:t>
        </w:r>
        <w:r>
          <w:fldChar w:fldCharType="end"/>
        </w:r>
      </w:hyperlink>
    </w:p>
    <w:p>
      <w:pPr>
        <w:pStyle w:val="IndexStyle"/>
        <w:tabs>
          <w:tab w:val="right" w:leader="dot" w:pos="5206"/>
        </w:tabs>
        <w:spacing w:before="0" w:after="0" w:line="240" w:lineRule="auto"/>
        <w:jc w:val="both"/>
      </w:pPr>
      <w:hyperlink w:anchor="_Toc_1_3_0000000030" w:history="1">
        <w:r>
          <w:t xml:space="preserve">26 - L'invocation de la prière de consultation.</w:t>
        </w:r>
        <w:r>
          <w:tab/>
        </w:r>
        <w:r>
          <w:fldChar w:fldCharType="begin"/>
        </w:r>
        <w:r>
          <w:instrText xml:space="preserve">PAGEREF _Toc_1_3_0000000030 \h</w:instrText>
        </w:r>
        <w:r>
          <w:fldChar w:fldCharType="separate"/>
        </w:r>
        <w:r>
          <w:t xml:space="preserve">51</w:t>
        </w:r>
        <w:r>
          <w:fldChar w:fldCharType="end"/>
        </w:r>
      </w:hyperlink>
    </w:p>
    <w:p>
      <w:pPr>
        <w:pStyle w:val="IndexStyle"/>
        <w:tabs>
          <w:tab w:val="right" w:leader="dot" w:pos="5206"/>
        </w:tabs>
        <w:spacing w:before="0" w:after="0" w:line="240" w:lineRule="auto"/>
        <w:jc w:val="both"/>
      </w:pPr>
      <w:hyperlink w:anchor="_Toc_1_3_0000000031" w:history="1">
        <w:r>
          <w:t xml:space="preserve">27. Les invocations du matin et du soir</w:t>
        </w:r>
        <w:r>
          <w:tab/>
        </w:r>
        <w:r>
          <w:fldChar w:fldCharType="begin"/>
        </w:r>
        <w:r>
          <w:instrText xml:space="preserve">PAGEREF _Toc_1_3_0000000031 \h</w:instrText>
        </w:r>
        <w:r>
          <w:fldChar w:fldCharType="separate"/>
        </w:r>
        <w:r>
          <w:t xml:space="preserve">53</w:t>
        </w:r>
        <w:r>
          <w:fldChar w:fldCharType="end"/>
        </w:r>
      </w:hyperlink>
    </w:p>
    <w:p>
      <w:pPr>
        <w:pStyle w:val="IndexStyle"/>
        <w:tabs>
          <w:tab w:val="right" w:leader="dot" w:pos="5206"/>
        </w:tabs>
        <w:spacing w:before="0" w:after="0" w:line="240" w:lineRule="auto"/>
        <w:jc w:val="both"/>
      </w:pPr>
      <w:hyperlink w:anchor="_Toc_1_3_0000000032" w:history="1">
        <w:r>
          <w:t xml:space="preserve">28. Les invocation avant de dormir.</w:t>
        </w:r>
        <w:r>
          <w:tab/>
        </w:r>
        <w:r>
          <w:fldChar w:fldCharType="begin"/>
        </w:r>
        <w:r>
          <w:instrText xml:space="preserve">PAGEREF _Toc_1_3_0000000032 \h</w:instrText>
        </w:r>
        <w:r>
          <w:fldChar w:fldCharType="separate"/>
        </w:r>
        <w:r>
          <w:t xml:space="preserve">70</w:t>
        </w:r>
        <w:r>
          <w:fldChar w:fldCharType="end"/>
        </w:r>
      </w:hyperlink>
    </w:p>
    <w:p>
      <w:pPr>
        <w:pStyle w:val="IndexStyle"/>
        <w:tabs>
          <w:tab w:val="right" w:leader="dot" w:pos="5206"/>
        </w:tabs>
        <w:spacing w:before="0" w:after="0" w:line="240" w:lineRule="auto"/>
        <w:jc w:val="both"/>
      </w:pPr>
      <w:hyperlink w:anchor="_Toc_1_3_0000000033" w:history="1">
        <w:r>
          <w:t xml:space="preserve">29. L'invocation lorsqu'on se retourne durant la nuit.</w:t>
        </w:r>
        <w:r>
          <w:tab/>
        </w:r>
        <w:r>
          <w:fldChar w:fldCharType="begin"/>
        </w:r>
        <w:r>
          <w:instrText xml:space="preserve">PAGEREF _Toc_1_3_0000000033 \h</w:instrText>
        </w:r>
        <w:r>
          <w:fldChar w:fldCharType="separate"/>
        </w:r>
        <w:r>
          <w:t xml:space="preserve">80</w:t>
        </w:r>
        <w:r>
          <w:fldChar w:fldCharType="end"/>
        </w:r>
      </w:hyperlink>
    </w:p>
    <w:p>
      <w:pPr>
        <w:pStyle w:val="IndexStyle"/>
        <w:tabs>
          <w:tab w:val="right" w:leader="dot" w:pos="5206"/>
        </w:tabs>
        <w:spacing w:before="0" w:after="0" w:line="240" w:lineRule="auto"/>
        <w:jc w:val="both"/>
      </w:pPr>
      <w:hyperlink w:anchor="_Toc_1_3_0000000034" w:history="1">
        <w:r>
          <w:t xml:space="preserve">30 - L'invocation de la frayeur durant le sommeil et de quiconque est éprouvé par l'angoisse.</w:t>
        </w:r>
        <w:r>
          <w:tab/>
        </w:r>
        <w:r>
          <w:fldChar w:fldCharType="begin"/>
        </w:r>
        <w:r>
          <w:instrText xml:space="preserve">PAGEREF _Toc_1_3_0000000034 \h</w:instrText>
        </w:r>
        <w:r>
          <w:fldChar w:fldCharType="separate"/>
        </w:r>
        <w:r>
          <w:t xml:space="preserve">81</w:t>
        </w:r>
        <w:r>
          <w:fldChar w:fldCharType="end"/>
        </w:r>
      </w:hyperlink>
    </w:p>
    <w:p>
      <w:pPr>
        <w:pStyle w:val="IndexStyle"/>
        <w:tabs>
          <w:tab w:val="right" w:leader="dot" w:pos="5206"/>
        </w:tabs>
        <w:spacing w:before="0" w:after="0" w:line="240" w:lineRule="auto"/>
        <w:jc w:val="both"/>
      </w:pPr>
      <w:hyperlink w:anchor="_Toc_1_3_0000000035" w:history="1">
        <w:r>
          <w:t xml:space="preserve">31. Que doit faire celui qui a fait un cauchemar ?</w:t>
        </w:r>
        <w:r>
          <w:tab/>
        </w:r>
        <w:r>
          <w:fldChar w:fldCharType="begin"/>
        </w:r>
        <w:r>
          <w:instrText xml:space="preserve">PAGEREF _Toc_1_3_0000000035 \h</w:instrText>
        </w:r>
        <w:r>
          <w:fldChar w:fldCharType="separate"/>
        </w:r>
        <w:r>
          <w:t xml:space="preserve">81</w:t>
        </w:r>
        <w:r>
          <w:fldChar w:fldCharType="end"/>
        </w:r>
      </w:hyperlink>
    </w:p>
    <w:p>
      <w:pPr>
        <w:pStyle w:val="IndexStyle"/>
        <w:tabs>
          <w:tab w:val="right" w:leader="dot" w:pos="5206"/>
        </w:tabs>
        <w:spacing w:before="0" w:after="0" w:line="240" w:lineRule="auto"/>
        <w:jc w:val="both"/>
      </w:pPr>
      <w:hyperlink w:anchor="_Toc_1_3_0000000036" w:history="1">
        <w:r>
          <w:t xml:space="preserve">32. L'invocation du Qunût durant le prière d'Al-Witr.</w:t>
        </w:r>
        <w:r>
          <w:tab/>
        </w:r>
        <w:r>
          <w:fldChar w:fldCharType="begin"/>
        </w:r>
        <w:r>
          <w:instrText xml:space="preserve">PAGEREF _Toc_1_3_0000000036 \h</w:instrText>
        </w:r>
        <w:r>
          <w:fldChar w:fldCharType="separate"/>
        </w:r>
        <w:r>
          <w:t xml:space="preserve">82</w:t>
        </w:r>
        <w:r>
          <w:fldChar w:fldCharType="end"/>
        </w:r>
      </w:hyperlink>
    </w:p>
    <w:p>
      <w:pPr>
        <w:pStyle w:val="IndexStyle"/>
        <w:tabs>
          <w:tab w:val="right" w:leader="dot" w:pos="5206"/>
        </w:tabs>
        <w:spacing w:before="0" w:after="0" w:line="240" w:lineRule="auto"/>
        <w:jc w:val="both"/>
      </w:pPr>
      <w:hyperlink w:anchor="_Toc_1_3_0000000037" w:history="1">
        <w:r>
          <w:t xml:space="preserve">33- L'invocation après le prière d'Al-Witr :</w:t>
        </w:r>
        <w:r>
          <w:tab/>
        </w:r>
        <w:r>
          <w:fldChar w:fldCharType="begin"/>
        </w:r>
        <w:r>
          <w:instrText xml:space="preserve">PAGEREF _Toc_1_3_0000000037 \h</w:instrText>
        </w:r>
        <w:r>
          <w:fldChar w:fldCharType="separate"/>
        </w:r>
        <w:r>
          <w:t xml:space="preserve">84</w:t>
        </w:r>
        <w:r>
          <w:fldChar w:fldCharType="end"/>
        </w:r>
      </w:hyperlink>
    </w:p>
    <w:p>
      <w:pPr>
        <w:pStyle w:val="IndexStyle"/>
        <w:tabs>
          <w:tab w:val="right" w:leader="dot" w:pos="5206"/>
        </w:tabs>
        <w:spacing w:before="0" w:after="0" w:line="240" w:lineRule="auto"/>
        <w:jc w:val="both"/>
      </w:pPr>
      <w:hyperlink w:anchor="_Toc_1_3_0000000038" w:history="1">
        <w:r>
          <w:t xml:space="preserve">34 - L'invocation du souci et de la tristesse.</w:t>
        </w:r>
        <w:r>
          <w:tab/>
        </w:r>
        <w:r>
          <w:fldChar w:fldCharType="begin"/>
        </w:r>
        <w:r>
          <w:instrText xml:space="preserve">PAGEREF _Toc_1_3_0000000038 \h</w:instrText>
        </w:r>
        <w:r>
          <w:fldChar w:fldCharType="separate"/>
        </w:r>
        <w:r>
          <w:t xml:space="preserve">84</w:t>
        </w:r>
        <w:r>
          <w:fldChar w:fldCharType="end"/>
        </w:r>
      </w:hyperlink>
    </w:p>
    <w:p>
      <w:pPr>
        <w:pStyle w:val="IndexStyle"/>
        <w:tabs>
          <w:tab w:val="right" w:leader="dot" w:pos="5206"/>
        </w:tabs>
        <w:spacing w:before="0" w:after="0" w:line="240" w:lineRule="auto"/>
        <w:jc w:val="both"/>
      </w:pPr>
      <w:hyperlink w:anchor="_Toc_1_3_0000000039" w:history="1">
        <w:r>
          <w:t xml:space="preserve">35 - L'invocation en cas d’affliction.</w:t>
        </w:r>
        <w:r>
          <w:tab/>
        </w:r>
        <w:r>
          <w:fldChar w:fldCharType="begin"/>
        </w:r>
        <w:r>
          <w:instrText xml:space="preserve">PAGEREF _Toc_1_3_0000000039 \h</w:instrText>
        </w:r>
        <w:r>
          <w:fldChar w:fldCharType="separate"/>
        </w:r>
        <w:r>
          <w:t xml:space="preserve">86</w:t>
        </w:r>
        <w:r>
          <w:fldChar w:fldCharType="end"/>
        </w:r>
      </w:hyperlink>
    </w:p>
    <w:p>
      <w:pPr>
        <w:pStyle w:val="IndexStyle"/>
        <w:tabs>
          <w:tab w:val="right" w:leader="dot" w:pos="5206"/>
        </w:tabs>
        <w:spacing w:before="0" w:after="0" w:line="240" w:lineRule="auto"/>
        <w:jc w:val="both"/>
      </w:pPr>
      <w:hyperlink w:anchor="_Toc_1_3_0000000040" w:history="1">
        <w:r>
          <w:t xml:space="preserve">36 - L'invocation lors de la rencontre de l'ennemi et du détenteur de l'autorité.</w:t>
        </w:r>
        <w:r>
          <w:tab/>
        </w:r>
        <w:r>
          <w:fldChar w:fldCharType="begin"/>
        </w:r>
        <w:r>
          <w:instrText xml:space="preserve">PAGEREF _Toc_1_3_0000000040 \h</w:instrText>
        </w:r>
        <w:r>
          <w:fldChar w:fldCharType="separate"/>
        </w:r>
        <w:r>
          <w:t xml:space="preserve">87</w:t>
        </w:r>
        <w:r>
          <w:fldChar w:fldCharType="end"/>
        </w:r>
      </w:hyperlink>
    </w:p>
    <w:p>
      <w:pPr>
        <w:pStyle w:val="IndexStyle"/>
        <w:tabs>
          <w:tab w:val="right" w:leader="dot" w:pos="5206"/>
        </w:tabs>
        <w:spacing w:before="0" w:after="0" w:line="240" w:lineRule="auto"/>
        <w:jc w:val="both"/>
      </w:pPr>
      <w:hyperlink w:anchor="_Toc_1_3_0000000041" w:history="1">
        <w:r>
          <w:t xml:space="preserve">37 - L'invocation de celui qui craint l'injustice du gouverneur.</w:t>
        </w:r>
        <w:r>
          <w:tab/>
        </w:r>
        <w:r>
          <w:fldChar w:fldCharType="begin"/>
        </w:r>
        <w:r>
          <w:instrText xml:space="preserve">PAGEREF _Toc_1_3_0000000041 \h</w:instrText>
        </w:r>
        <w:r>
          <w:fldChar w:fldCharType="separate"/>
        </w:r>
        <w:r>
          <w:t xml:space="preserve">88</w:t>
        </w:r>
        <w:r>
          <w:fldChar w:fldCharType="end"/>
        </w:r>
      </w:hyperlink>
    </w:p>
    <w:p>
      <w:pPr>
        <w:pStyle w:val="IndexStyle"/>
        <w:tabs>
          <w:tab w:val="right" w:leader="dot" w:pos="5206"/>
        </w:tabs>
        <w:spacing w:before="0" w:after="0" w:line="240" w:lineRule="auto"/>
        <w:jc w:val="both"/>
      </w:pPr>
      <w:hyperlink w:anchor="_Toc_1_3_0000000042" w:history="1">
        <w:r>
          <w:t xml:space="preserve">38 - L'invocation contre l'ennemi.</w:t>
        </w:r>
        <w:r>
          <w:tab/>
        </w:r>
        <w:r>
          <w:fldChar w:fldCharType="begin"/>
        </w:r>
        <w:r>
          <w:instrText xml:space="preserve">PAGEREF _Toc_1_3_0000000042 \h</w:instrText>
        </w:r>
        <w:r>
          <w:fldChar w:fldCharType="separate"/>
        </w:r>
        <w:r>
          <w:t xml:space="preserve">90</w:t>
        </w:r>
        <w:r>
          <w:fldChar w:fldCharType="end"/>
        </w:r>
      </w:hyperlink>
    </w:p>
    <w:p>
      <w:pPr>
        <w:pStyle w:val="IndexStyle"/>
        <w:tabs>
          <w:tab w:val="right" w:leader="dot" w:pos="5206"/>
        </w:tabs>
        <w:spacing w:before="0" w:after="0" w:line="240" w:lineRule="auto"/>
        <w:jc w:val="both"/>
      </w:pPr>
      <w:hyperlink w:anchor="_Toc_1_3_0000000043" w:history="1">
        <w:r>
          <w:t xml:space="preserve">39. Que dire lorsqu'on craint un groupe de gens</w:t>
        </w:r>
        <w:r>
          <w:tab/>
        </w:r>
        <w:r>
          <w:fldChar w:fldCharType="begin"/>
        </w:r>
        <w:r>
          <w:instrText xml:space="preserve">PAGEREF _Toc_1_3_0000000043 \h</w:instrText>
        </w:r>
        <w:r>
          <w:fldChar w:fldCharType="separate"/>
        </w:r>
        <w:r>
          <w:t xml:space="preserve">90</w:t>
        </w:r>
        <w:r>
          <w:fldChar w:fldCharType="end"/>
        </w:r>
      </w:hyperlink>
    </w:p>
    <w:p>
      <w:pPr>
        <w:pStyle w:val="IndexStyle"/>
        <w:tabs>
          <w:tab w:val="right" w:leader="dot" w:pos="5206"/>
        </w:tabs>
        <w:spacing w:before="0" w:after="0" w:line="240" w:lineRule="auto"/>
        <w:jc w:val="both"/>
      </w:pPr>
      <w:hyperlink w:anchor="_Toc_1_3_0000000044" w:history="1">
        <w:r>
          <w:t xml:space="preserve">40 - L'invocation lorsqu'on est en proie à des insufflations diabloques dans la foi.</w:t>
        </w:r>
        <w:r>
          <w:tab/>
        </w:r>
        <w:r>
          <w:fldChar w:fldCharType="begin"/>
        </w:r>
        <w:r>
          <w:instrText xml:space="preserve">PAGEREF _Toc_1_3_0000000044 \h</w:instrText>
        </w:r>
        <w:r>
          <w:fldChar w:fldCharType="separate"/>
        </w:r>
        <w:r>
          <w:t xml:space="preserve">90</w:t>
        </w:r>
        <w:r>
          <w:fldChar w:fldCharType="end"/>
        </w:r>
      </w:hyperlink>
    </w:p>
    <w:p>
      <w:pPr>
        <w:pStyle w:val="IndexStyle"/>
        <w:tabs>
          <w:tab w:val="right" w:leader="dot" w:pos="5206"/>
        </w:tabs>
        <w:spacing w:before="0" w:after="0" w:line="240" w:lineRule="auto"/>
        <w:jc w:val="both"/>
      </w:pPr>
      <w:hyperlink w:anchor="_Toc_1_3_0000000045" w:history="1">
        <w:r>
          <w:t xml:space="preserve">41 - L'invocation pour s'acquitter d'une dette</w:t>
        </w:r>
        <w:r>
          <w:tab/>
        </w:r>
        <w:r>
          <w:fldChar w:fldCharType="begin"/>
        </w:r>
        <w:r>
          <w:instrText xml:space="preserve">PAGEREF _Toc_1_3_0000000045 \h</w:instrText>
        </w:r>
        <w:r>
          <w:fldChar w:fldCharType="separate"/>
        </w:r>
        <w:r>
          <w:t xml:space="preserve">91</w:t>
        </w:r>
        <w:r>
          <w:fldChar w:fldCharType="end"/>
        </w:r>
      </w:hyperlink>
    </w:p>
    <w:p>
      <w:pPr>
        <w:pStyle w:val="IndexStyle"/>
        <w:tabs>
          <w:tab w:val="right" w:leader="dot" w:pos="5206"/>
        </w:tabs>
        <w:spacing w:before="0" w:after="0" w:line="240" w:lineRule="auto"/>
        <w:jc w:val="both"/>
      </w:pPr>
      <w:hyperlink w:anchor="_Toc_1_3_0000000046" w:history="1">
        <w:r>
          <w:t xml:space="preserve">42 - L'invocation contre les insufflations diaboliques durant la prière et la lecture.</w:t>
        </w:r>
        <w:r>
          <w:tab/>
        </w:r>
        <w:r>
          <w:fldChar w:fldCharType="begin"/>
        </w:r>
        <w:r>
          <w:instrText xml:space="preserve">PAGEREF _Toc_1_3_0000000046 \h</w:instrText>
        </w:r>
        <w:r>
          <w:fldChar w:fldCharType="separate"/>
        </w:r>
        <w:r>
          <w:t xml:space="preserve">92</w:t>
        </w:r>
        <w:r>
          <w:fldChar w:fldCharType="end"/>
        </w:r>
      </w:hyperlink>
    </w:p>
    <w:p>
      <w:pPr>
        <w:pStyle w:val="IndexStyle"/>
        <w:tabs>
          <w:tab w:val="right" w:leader="dot" w:pos="5206"/>
        </w:tabs>
        <w:spacing w:before="0" w:after="0" w:line="240" w:lineRule="auto"/>
        <w:jc w:val="both"/>
      </w:pPr>
      <w:hyperlink w:anchor="_Toc_1_3_0000000047" w:history="1">
        <w:r>
          <w:t xml:space="preserve">43 - L'invocation lors de la difficulté dans une tâche</w:t>
        </w:r>
        <w:r>
          <w:tab/>
        </w:r>
        <w:r>
          <w:fldChar w:fldCharType="begin"/>
        </w:r>
        <w:r>
          <w:instrText xml:space="preserve">PAGEREF _Toc_1_3_0000000047 \h</w:instrText>
        </w:r>
        <w:r>
          <w:fldChar w:fldCharType="separate"/>
        </w:r>
        <w:r>
          <w:t xml:space="preserve">92</w:t>
        </w:r>
        <w:r>
          <w:fldChar w:fldCharType="end"/>
        </w:r>
      </w:hyperlink>
    </w:p>
    <w:p>
      <w:pPr>
        <w:pStyle w:val="IndexStyle"/>
        <w:tabs>
          <w:tab w:val="right" w:leader="dot" w:pos="5206"/>
        </w:tabs>
        <w:spacing w:before="0" w:after="0" w:line="240" w:lineRule="auto"/>
        <w:jc w:val="both"/>
      </w:pPr>
      <w:hyperlink w:anchor="_Toc_1_3_0000000048" w:history="1">
        <w:r>
          <w:t xml:space="preserve">44- Que dire et que faire lorsqu'on a commis un péché.</w:t>
        </w:r>
        <w:r>
          <w:tab/>
        </w:r>
        <w:r>
          <w:fldChar w:fldCharType="begin"/>
        </w:r>
        <w:r>
          <w:instrText xml:space="preserve">PAGEREF _Toc_1_3_0000000048 \h</w:instrText>
        </w:r>
        <w:r>
          <w:fldChar w:fldCharType="separate"/>
        </w:r>
        <w:r>
          <w:t xml:space="preserve">93</w:t>
        </w:r>
        <w:r>
          <w:fldChar w:fldCharType="end"/>
        </w:r>
      </w:hyperlink>
    </w:p>
    <w:p>
      <w:pPr>
        <w:pStyle w:val="IndexStyle"/>
        <w:tabs>
          <w:tab w:val="right" w:leader="dot" w:pos="5206"/>
        </w:tabs>
        <w:spacing w:before="0" w:after="0" w:line="240" w:lineRule="auto"/>
        <w:jc w:val="both"/>
      </w:pPr>
      <w:hyperlink w:anchor="_Toc_1_3_0000000049" w:history="1">
        <w:r>
          <w:t xml:space="preserve">45. L'invocation pour repousser le Diable et ses insufflations.</w:t>
        </w:r>
        <w:r>
          <w:tab/>
        </w:r>
        <w:r>
          <w:fldChar w:fldCharType="begin"/>
        </w:r>
        <w:r>
          <w:instrText xml:space="preserve">PAGEREF _Toc_1_3_0000000049 \h</w:instrText>
        </w:r>
        <w:r>
          <w:fldChar w:fldCharType="separate"/>
        </w:r>
        <w:r>
          <w:t xml:space="preserve">93</w:t>
        </w:r>
        <w:r>
          <w:fldChar w:fldCharType="end"/>
        </w:r>
      </w:hyperlink>
    </w:p>
    <w:p>
      <w:pPr>
        <w:pStyle w:val="IndexStyle"/>
        <w:tabs>
          <w:tab w:val="right" w:leader="dot" w:pos="5206"/>
        </w:tabs>
        <w:spacing w:before="0" w:after="0" w:line="240" w:lineRule="auto"/>
        <w:jc w:val="both"/>
      </w:pPr>
      <w:hyperlink w:anchor="_Toc_1_3_0000000050" w:history="1">
        <w:r>
          <w:t xml:space="preserve">46-  L'invocation lorsque survient ce que l’on réprouve ou que l’on est dépassé par les événements.</w:t>
        </w:r>
        <w:r>
          <w:tab/>
        </w:r>
        <w:r>
          <w:fldChar w:fldCharType="begin"/>
        </w:r>
        <w:r>
          <w:instrText xml:space="preserve">PAGEREF _Toc_1_3_0000000050 \h</w:instrText>
        </w:r>
        <w:r>
          <w:fldChar w:fldCharType="separate"/>
        </w:r>
        <w:r>
          <w:t xml:space="preserve">95</w:t>
        </w:r>
        <w:r>
          <w:fldChar w:fldCharType="end"/>
        </w:r>
      </w:hyperlink>
    </w:p>
    <w:p>
      <w:pPr>
        <w:pStyle w:val="IndexStyle"/>
        <w:tabs>
          <w:tab w:val="right" w:leader="dot" w:pos="5206"/>
        </w:tabs>
        <w:spacing w:before="0" w:after="0" w:line="240" w:lineRule="auto"/>
        <w:jc w:val="both"/>
      </w:pPr>
      <w:hyperlink w:anchor="_Toc_1_3_0000000051" w:history="1">
        <w:r>
          <w:t xml:space="preserve">47 - Féliciter celui à qui un enfant vient de naître et sa réponse</w:t>
        </w:r>
        <w:r>
          <w:tab/>
        </w:r>
        <w:r>
          <w:fldChar w:fldCharType="begin"/>
        </w:r>
        <w:r>
          <w:instrText xml:space="preserve">PAGEREF _Toc_1_3_0000000051 \h</w:instrText>
        </w:r>
        <w:r>
          <w:fldChar w:fldCharType="separate"/>
        </w:r>
        <w:r>
          <w:t xml:space="preserve">95</w:t>
        </w:r>
        <w:r>
          <w:fldChar w:fldCharType="end"/>
        </w:r>
      </w:hyperlink>
    </w:p>
    <w:p>
      <w:pPr>
        <w:pStyle w:val="IndexStyle"/>
        <w:tabs>
          <w:tab w:val="right" w:leader="dot" w:pos="5206"/>
        </w:tabs>
        <w:spacing w:before="0" w:after="0" w:line="240" w:lineRule="auto"/>
        <w:jc w:val="both"/>
      </w:pPr>
      <w:hyperlink w:anchor="_Toc_1_3_0000000052" w:history="1">
        <w:r>
          <w:t xml:space="preserve">48 - Les invocations pour protéger les enfants.</w:t>
        </w:r>
        <w:r>
          <w:tab/>
        </w:r>
        <w:r>
          <w:fldChar w:fldCharType="begin"/>
        </w:r>
        <w:r>
          <w:instrText xml:space="preserve">PAGEREF _Toc_1_3_0000000052 \h</w:instrText>
        </w:r>
        <w:r>
          <w:fldChar w:fldCharType="separate"/>
        </w:r>
        <w:r>
          <w:t xml:space="preserve">96</w:t>
        </w:r>
        <w:r>
          <w:fldChar w:fldCharType="end"/>
        </w:r>
      </w:hyperlink>
    </w:p>
    <w:p>
      <w:pPr>
        <w:pStyle w:val="IndexStyle"/>
        <w:tabs>
          <w:tab w:val="right" w:leader="dot" w:pos="5206"/>
        </w:tabs>
        <w:spacing w:before="0" w:after="0" w:line="240" w:lineRule="auto"/>
        <w:jc w:val="both"/>
      </w:pPr>
      <w:hyperlink w:anchor="_Toc_1_3_0000000053" w:history="1">
        <w:r>
          <w:t xml:space="preserve">49. L'invocation en faveur du malade lors de sa visite.</w:t>
        </w:r>
        <w:r>
          <w:tab/>
        </w:r>
        <w:r>
          <w:fldChar w:fldCharType="begin"/>
        </w:r>
        <w:r>
          <w:instrText xml:space="preserve">PAGEREF _Toc_1_3_0000000053 \h</w:instrText>
        </w:r>
        <w:r>
          <w:fldChar w:fldCharType="separate"/>
        </w:r>
        <w:r>
          <w:t xml:space="preserve">96</w:t>
        </w:r>
        <w:r>
          <w:fldChar w:fldCharType="end"/>
        </w:r>
      </w:hyperlink>
    </w:p>
    <w:p>
      <w:pPr>
        <w:pStyle w:val="IndexStyle"/>
        <w:tabs>
          <w:tab w:val="right" w:leader="dot" w:pos="5206"/>
        </w:tabs>
        <w:spacing w:before="0" w:after="0" w:line="240" w:lineRule="auto"/>
        <w:jc w:val="both"/>
      </w:pPr>
      <w:hyperlink w:anchor="_Toc_1_3_0000000054" w:history="1">
        <w:r>
          <w:t xml:space="preserve">50. Mérite de la visite du malade.</w:t>
        </w:r>
        <w:r>
          <w:tab/>
        </w:r>
        <w:r>
          <w:fldChar w:fldCharType="begin"/>
        </w:r>
        <w:r>
          <w:instrText xml:space="preserve">PAGEREF _Toc_1_3_0000000054 \h</w:instrText>
        </w:r>
        <w:r>
          <w:fldChar w:fldCharType="separate"/>
        </w:r>
        <w:r>
          <w:t xml:space="preserve">97</w:t>
        </w:r>
        <w:r>
          <w:fldChar w:fldCharType="end"/>
        </w:r>
      </w:hyperlink>
    </w:p>
    <w:p>
      <w:pPr>
        <w:pStyle w:val="IndexStyle"/>
        <w:tabs>
          <w:tab w:val="right" w:leader="dot" w:pos="5206"/>
        </w:tabs>
        <w:spacing w:before="0" w:after="0" w:line="240" w:lineRule="auto"/>
        <w:jc w:val="both"/>
      </w:pPr>
      <w:hyperlink w:anchor="_Toc_1_3_0000000055" w:history="1">
        <w:r>
          <w:t xml:space="preserve">51. L'invocation du malade qui désespère de la vie.</w:t>
        </w:r>
        <w:r>
          <w:tab/>
        </w:r>
        <w:r>
          <w:fldChar w:fldCharType="begin"/>
        </w:r>
        <w:r>
          <w:instrText xml:space="preserve">PAGEREF _Toc_1_3_0000000055 \h</w:instrText>
        </w:r>
        <w:r>
          <w:fldChar w:fldCharType="separate"/>
        </w:r>
        <w:r>
          <w:t xml:space="preserve">98</w:t>
        </w:r>
        <w:r>
          <w:fldChar w:fldCharType="end"/>
        </w:r>
      </w:hyperlink>
    </w:p>
    <w:p>
      <w:pPr>
        <w:pStyle w:val="IndexStyle"/>
        <w:tabs>
          <w:tab w:val="right" w:leader="dot" w:pos="5206"/>
        </w:tabs>
        <w:spacing w:before="0" w:after="0" w:line="240" w:lineRule="auto"/>
        <w:jc w:val="both"/>
      </w:pPr>
      <w:hyperlink w:anchor="_Toc_1_3_0000000056" w:history="1">
        <w:r>
          <w:t xml:space="preserve">52- Faire réciter la profession de foi à l’agonisant</w:t>
        </w:r>
        <w:r>
          <w:tab/>
        </w:r>
        <w:r>
          <w:fldChar w:fldCharType="begin"/>
        </w:r>
        <w:r>
          <w:instrText xml:space="preserve">PAGEREF _Toc_1_3_0000000056 \h</w:instrText>
        </w:r>
        <w:r>
          <w:fldChar w:fldCharType="separate"/>
        </w:r>
        <w:r>
          <w:t xml:space="preserve">99</w:t>
        </w:r>
        <w:r>
          <w:fldChar w:fldCharType="end"/>
        </w:r>
      </w:hyperlink>
    </w:p>
    <w:p>
      <w:pPr>
        <w:pStyle w:val="IndexStyle"/>
        <w:tabs>
          <w:tab w:val="right" w:leader="dot" w:pos="5206"/>
        </w:tabs>
        <w:spacing w:before="0" w:after="0" w:line="240" w:lineRule="auto"/>
        <w:jc w:val="both"/>
      </w:pPr>
      <w:hyperlink w:anchor="_Toc_1_3_0000000057" w:history="1">
        <w:r>
          <w:t xml:space="preserve">53. L'invocation lorsqu'on est touché par un malheur.</w:t>
        </w:r>
        <w:r>
          <w:tab/>
        </w:r>
        <w:r>
          <w:fldChar w:fldCharType="begin"/>
        </w:r>
        <w:r>
          <w:instrText xml:space="preserve">PAGEREF _Toc_1_3_0000000057 \h</w:instrText>
        </w:r>
        <w:r>
          <w:fldChar w:fldCharType="separate"/>
        </w:r>
        <w:r>
          <w:t xml:space="preserve">100</w:t>
        </w:r>
        <w:r>
          <w:fldChar w:fldCharType="end"/>
        </w:r>
      </w:hyperlink>
    </w:p>
    <w:p>
      <w:pPr>
        <w:pStyle w:val="IndexStyle"/>
        <w:tabs>
          <w:tab w:val="right" w:leader="dot" w:pos="5206"/>
        </w:tabs>
        <w:spacing w:before="0" w:after="0" w:line="240" w:lineRule="auto"/>
        <w:jc w:val="both"/>
      </w:pPr>
      <w:hyperlink w:anchor="_Toc_1_3_0000000058" w:history="1">
        <w:r>
          <w:t xml:space="preserve">54 - L’invocation lors de la fermeture des yeux du mort.</w:t>
        </w:r>
        <w:r>
          <w:tab/>
        </w:r>
        <w:r>
          <w:fldChar w:fldCharType="begin"/>
        </w:r>
        <w:r>
          <w:instrText xml:space="preserve">PAGEREF _Toc_1_3_0000000058 \h</w:instrText>
        </w:r>
        <w:r>
          <w:fldChar w:fldCharType="separate"/>
        </w:r>
        <w:r>
          <w:t xml:space="preserve">100</w:t>
        </w:r>
        <w:r>
          <w:fldChar w:fldCharType="end"/>
        </w:r>
      </w:hyperlink>
    </w:p>
    <w:p>
      <w:pPr>
        <w:pStyle w:val="IndexStyle"/>
        <w:tabs>
          <w:tab w:val="right" w:leader="dot" w:pos="5206"/>
        </w:tabs>
        <w:spacing w:before="0" w:after="0" w:line="240" w:lineRule="auto"/>
        <w:jc w:val="both"/>
      </w:pPr>
      <w:hyperlink w:anchor="_Toc_1_3_0000000059" w:history="1">
        <w:r>
          <w:t xml:space="preserve">55. L’invocation en faveur du défunt lors de la prière mortuaire</w:t>
        </w:r>
        <w:r>
          <w:tab/>
        </w:r>
        <w:r>
          <w:fldChar w:fldCharType="begin"/>
        </w:r>
        <w:r>
          <w:instrText xml:space="preserve">PAGEREF _Toc_1_3_0000000059 \h</w:instrText>
        </w:r>
        <w:r>
          <w:fldChar w:fldCharType="separate"/>
        </w:r>
        <w:r>
          <w:t xml:space="preserve">101</w:t>
        </w:r>
        <w:r>
          <w:fldChar w:fldCharType="end"/>
        </w:r>
      </w:hyperlink>
    </w:p>
    <w:p>
      <w:pPr>
        <w:pStyle w:val="IndexStyle"/>
        <w:tabs>
          <w:tab w:val="right" w:leader="dot" w:pos="5206"/>
        </w:tabs>
        <w:spacing w:before="0" w:after="0" w:line="240" w:lineRule="auto"/>
        <w:jc w:val="both"/>
      </w:pPr>
      <w:hyperlink w:anchor="_Toc_1_3_0000000060" w:history="1">
        <w:r>
          <w:t xml:space="preserve">56 - Invocation en faveur de l’enfant mort avant la puberté lors de la prière funéraire</w:t>
        </w:r>
        <w:r>
          <w:tab/>
        </w:r>
        <w:r>
          <w:fldChar w:fldCharType="begin"/>
        </w:r>
        <w:r>
          <w:instrText xml:space="preserve">PAGEREF _Toc_1_3_0000000060 \h</w:instrText>
        </w:r>
        <w:r>
          <w:fldChar w:fldCharType="separate"/>
        </w:r>
        <w:r>
          <w:t xml:space="preserve">103</w:t>
        </w:r>
        <w:r>
          <w:fldChar w:fldCharType="end"/>
        </w:r>
      </w:hyperlink>
    </w:p>
    <w:p>
      <w:pPr>
        <w:pStyle w:val="IndexStyle"/>
        <w:tabs>
          <w:tab w:val="right" w:leader="dot" w:pos="5206"/>
        </w:tabs>
        <w:spacing w:before="0" w:after="0" w:line="240" w:lineRule="auto"/>
        <w:jc w:val="both"/>
      </w:pPr>
      <w:hyperlink w:anchor="_Toc_1_3_0000000061" w:history="1">
        <w:r>
          <w:t xml:space="preserve">57. L'invocation de condoléances.</w:t>
        </w:r>
        <w:r>
          <w:tab/>
        </w:r>
        <w:r>
          <w:fldChar w:fldCharType="begin"/>
        </w:r>
        <w:r>
          <w:instrText xml:space="preserve">PAGEREF _Toc_1_3_0000000061 \h</w:instrText>
        </w:r>
        <w:r>
          <w:fldChar w:fldCharType="separate"/>
        </w:r>
        <w:r>
          <w:t xml:space="preserve">104</w:t>
        </w:r>
        <w:r>
          <w:fldChar w:fldCharType="end"/>
        </w:r>
      </w:hyperlink>
    </w:p>
    <w:p>
      <w:pPr>
        <w:pStyle w:val="IndexStyle"/>
        <w:tabs>
          <w:tab w:val="right" w:leader="dot" w:pos="5206"/>
        </w:tabs>
        <w:spacing w:before="0" w:after="0" w:line="240" w:lineRule="auto"/>
        <w:jc w:val="both"/>
      </w:pPr>
      <w:hyperlink w:anchor="_Toc_1_3_0000000062" w:history="1">
        <w:r>
          <w:t xml:space="preserve">58 - L'invocation lors de l'introduction du mort dans la tombe.</w:t>
        </w:r>
        <w:r>
          <w:tab/>
        </w:r>
        <w:r>
          <w:fldChar w:fldCharType="begin"/>
        </w:r>
        <w:r>
          <w:instrText xml:space="preserve">PAGEREF _Toc_1_3_0000000062 \h</w:instrText>
        </w:r>
        <w:r>
          <w:fldChar w:fldCharType="separate"/>
        </w:r>
        <w:r>
          <w:t xml:space="preserve">105</w:t>
        </w:r>
        <w:r>
          <w:fldChar w:fldCharType="end"/>
        </w:r>
      </w:hyperlink>
    </w:p>
    <w:p>
      <w:pPr>
        <w:pStyle w:val="IndexStyle"/>
        <w:tabs>
          <w:tab w:val="right" w:leader="dot" w:pos="5206"/>
        </w:tabs>
        <w:spacing w:before="0" w:after="0" w:line="240" w:lineRule="auto"/>
        <w:jc w:val="both"/>
      </w:pPr>
      <w:hyperlink w:anchor="_Toc_1_3_0000000063" w:history="1">
        <w:r>
          <w:t xml:space="preserve">59 - L'invocation après l'enterrement du mort.</w:t>
        </w:r>
        <w:r>
          <w:tab/>
        </w:r>
        <w:r>
          <w:fldChar w:fldCharType="begin"/>
        </w:r>
        <w:r>
          <w:instrText xml:space="preserve">PAGEREF _Toc_1_3_0000000063 \h</w:instrText>
        </w:r>
        <w:r>
          <w:fldChar w:fldCharType="separate"/>
        </w:r>
        <w:r>
          <w:t xml:space="preserve">105</w:t>
        </w:r>
        <w:r>
          <w:fldChar w:fldCharType="end"/>
        </w:r>
      </w:hyperlink>
    </w:p>
    <w:p>
      <w:pPr>
        <w:pStyle w:val="IndexStyle"/>
        <w:tabs>
          <w:tab w:val="right" w:leader="dot" w:pos="5206"/>
        </w:tabs>
        <w:spacing w:before="0" w:after="0" w:line="240" w:lineRule="auto"/>
        <w:jc w:val="both"/>
      </w:pPr>
      <w:hyperlink w:anchor="_Toc_1_3_0000000064" w:history="1">
        <w:r>
          <w:t xml:space="preserve">60 - L'invocation lors de la visite du cimetière.</w:t>
        </w:r>
        <w:r>
          <w:tab/>
        </w:r>
        <w:r>
          <w:fldChar w:fldCharType="begin"/>
        </w:r>
        <w:r>
          <w:instrText xml:space="preserve">PAGEREF _Toc_1_3_0000000064 \h</w:instrText>
        </w:r>
        <w:r>
          <w:fldChar w:fldCharType="separate"/>
        </w:r>
        <w:r>
          <w:t xml:space="preserve">106</w:t>
        </w:r>
        <w:r>
          <w:fldChar w:fldCharType="end"/>
        </w:r>
      </w:hyperlink>
    </w:p>
    <w:p>
      <w:pPr>
        <w:pStyle w:val="IndexStyle"/>
        <w:tabs>
          <w:tab w:val="right" w:leader="dot" w:pos="5206"/>
        </w:tabs>
        <w:spacing w:before="0" w:after="0" w:line="240" w:lineRule="auto"/>
        <w:jc w:val="both"/>
      </w:pPr>
      <w:hyperlink w:anchor="_Toc_1_3_0000000065" w:history="1">
        <w:r>
          <w:t xml:space="preserve">61 - L'invocation lorsque le vent souffle</w:t>
        </w:r>
        <w:r>
          <w:tab/>
        </w:r>
        <w:r>
          <w:fldChar w:fldCharType="begin"/>
        </w:r>
        <w:r>
          <w:instrText xml:space="preserve">PAGEREF _Toc_1_3_0000000065 \h</w:instrText>
        </w:r>
        <w:r>
          <w:fldChar w:fldCharType="separate"/>
        </w:r>
        <w:r>
          <w:t xml:space="preserve">106</w:t>
        </w:r>
        <w:r>
          <w:fldChar w:fldCharType="end"/>
        </w:r>
      </w:hyperlink>
    </w:p>
    <w:p>
      <w:pPr>
        <w:pStyle w:val="IndexStyle"/>
        <w:tabs>
          <w:tab w:val="right" w:leader="dot" w:pos="5206"/>
        </w:tabs>
        <w:spacing w:before="0" w:after="0" w:line="240" w:lineRule="auto"/>
        <w:jc w:val="both"/>
      </w:pPr>
      <w:hyperlink w:anchor="_Toc_1_3_0000000066" w:history="1">
        <w:r>
          <w:t xml:space="preserve">62 - L'invocation à l'entente du tonnerre</w:t>
        </w:r>
        <w:r>
          <w:tab/>
        </w:r>
        <w:r>
          <w:fldChar w:fldCharType="begin"/>
        </w:r>
        <w:r>
          <w:instrText xml:space="preserve">PAGEREF _Toc_1_3_0000000066 \h</w:instrText>
        </w:r>
        <w:r>
          <w:fldChar w:fldCharType="separate"/>
        </w:r>
        <w:r>
          <w:t xml:space="preserve">107</w:t>
        </w:r>
        <w:r>
          <w:fldChar w:fldCharType="end"/>
        </w:r>
      </w:hyperlink>
    </w:p>
    <w:p>
      <w:pPr>
        <w:pStyle w:val="IndexStyle"/>
        <w:tabs>
          <w:tab w:val="right" w:leader="dot" w:pos="5206"/>
        </w:tabs>
        <w:spacing w:before="0" w:after="0" w:line="240" w:lineRule="auto"/>
        <w:jc w:val="both"/>
      </w:pPr>
      <w:hyperlink w:anchor="_Toc_1_3_0000000067" w:history="1">
        <w:r>
          <w:t xml:space="preserve">63. Parmi les invocations de la demande de la pluie.</w:t>
        </w:r>
        <w:r>
          <w:tab/>
        </w:r>
        <w:r>
          <w:fldChar w:fldCharType="begin"/>
        </w:r>
        <w:r>
          <w:instrText xml:space="preserve">PAGEREF _Toc_1_3_0000000067 \h</w:instrText>
        </w:r>
        <w:r>
          <w:fldChar w:fldCharType="separate"/>
        </w:r>
        <w:r>
          <w:t xml:space="preserve">108</w:t>
        </w:r>
        <w:r>
          <w:fldChar w:fldCharType="end"/>
        </w:r>
      </w:hyperlink>
    </w:p>
    <w:p>
      <w:pPr>
        <w:pStyle w:val="IndexStyle"/>
        <w:tabs>
          <w:tab w:val="right" w:leader="dot" w:pos="5206"/>
        </w:tabs>
        <w:spacing w:before="0" w:after="0" w:line="240" w:lineRule="auto"/>
        <w:jc w:val="both"/>
      </w:pPr>
      <w:hyperlink w:anchor="_Toc_1_3_0000000068" w:history="1">
        <w:r>
          <w:t xml:space="preserve">64. L'invocation à la vue de la pluie.</w:t>
        </w:r>
        <w:r>
          <w:tab/>
        </w:r>
        <w:r>
          <w:fldChar w:fldCharType="begin"/>
        </w:r>
        <w:r>
          <w:instrText xml:space="preserve">PAGEREF _Toc_1_3_0000000068 \h</w:instrText>
        </w:r>
        <w:r>
          <w:fldChar w:fldCharType="separate"/>
        </w:r>
        <w:r>
          <w:t xml:space="preserve">108</w:t>
        </w:r>
        <w:r>
          <w:fldChar w:fldCharType="end"/>
        </w:r>
      </w:hyperlink>
    </w:p>
    <w:p>
      <w:pPr>
        <w:pStyle w:val="IndexStyle"/>
        <w:tabs>
          <w:tab w:val="right" w:leader="dot" w:pos="5206"/>
        </w:tabs>
        <w:spacing w:before="0" w:after="0" w:line="240" w:lineRule="auto"/>
        <w:jc w:val="both"/>
      </w:pPr>
      <w:hyperlink w:anchor="_Toc_1_3_0000000069" w:history="1">
        <w:r>
          <w:t xml:space="preserve">65 - L'invocation après la tombée de la pluie.</w:t>
        </w:r>
        <w:r>
          <w:tab/>
        </w:r>
        <w:r>
          <w:fldChar w:fldCharType="begin"/>
        </w:r>
        <w:r>
          <w:instrText xml:space="preserve">PAGEREF _Toc_1_3_0000000069 \h</w:instrText>
        </w:r>
        <w:r>
          <w:fldChar w:fldCharType="separate"/>
        </w:r>
        <w:r>
          <w:t xml:space="preserve">109</w:t>
        </w:r>
        <w:r>
          <w:fldChar w:fldCharType="end"/>
        </w:r>
      </w:hyperlink>
    </w:p>
    <w:p>
      <w:pPr>
        <w:pStyle w:val="IndexStyle"/>
        <w:tabs>
          <w:tab w:val="right" w:leader="dot" w:pos="5206"/>
        </w:tabs>
        <w:spacing w:before="0" w:after="0" w:line="240" w:lineRule="auto"/>
        <w:jc w:val="both"/>
      </w:pPr>
      <w:hyperlink w:anchor="_Toc_1_3_0000000070" w:history="1">
        <w:r>
          <w:t xml:space="preserve">66 - Parmi les invocations pour la cessation de la pluie.</w:t>
        </w:r>
        <w:r>
          <w:tab/>
        </w:r>
        <w:r>
          <w:fldChar w:fldCharType="begin"/>
        </w:r>
        <w:r>
          <w:instrText xml:space="preserve">PAGEREF _Toc_1_3_0000000070 \h</w:instrText>
        </w:r>
        <w:r>
          <w:fldChar w:fldCharType="separate"/>
        </w:r>
        <w:r>
          <w:t xml:space="preserve">109</w:t>
        </w:r>
        <w:r>
          <w:fldChar w:fldCharType="end"/>
        </w:r>
      </w:hyperlink>
    </w:p>
    <w:p>
      <w:pPr>
        <w:pStyle w:val="IndexStyle"/>
        <w:tabs>
          <w:tab w:val="right" w:leader="dot" w:pos="5206"/>
        </w:tabs>
        <w:spacing w:before="0" w:after="0" w:line="240" w:lineRule="auto"/>
        <w:jc w:val="both"/>
      </w:pPr>
      <w:hyperlink w:anchor="_Toc_1_3_0000000071" w:history="1">
        <w:r>
          <w:t xml:space="preserve">67. Invocation lors de la vision du croissant de [la nouvelle] lune.</w:t>
        </w:r>
        <w:r>
          <w:tab/>
        </w:r>
        <w:r>
          <w:fldChar w:fldCharType="begin"/>
        </w:r>
        <w:r>
          <w:instrText xml:space="preserve">PAGEREF _Toc_1_3_0000000071 \h</w:instrText>
        </w:r>
        <w:r>
          <w:fldChar w:fldCharType="separate"/>
        </w:r>
        <w:r>
          <w:t xml:space="preserve">109</w:t>
        </w:r>
        <w:r>
          <w:fldChar w:fldCharType="end"/>
        </w:r>
      </w:hyperlink>
    </w:p>
    <w:p>
      <w:pPr>
        <w:pStyle w:val="IndexStyle"/>
        <w:tabs>
          <w:tab w:val="right" w:leader="dot" w:pos="5206"/>
        </w:tabs>
        <w:spacing w:before="0" w:after="0" w:line="240" w:lineRule="auto"/>
        <w:jc w:val="both"/>
      </w:pPr>
      <w:hyperlink w:anchor="_Toc_1_3_0000000072" w:history="1">
        <w:r>
          <w:t xml:space="preserve">68 - L'invocation au moment de la rupture du jeûne.</w:t>
        </w:r>
        <w:r>
          <w:tab/>
        </w:r>
        <w:r>
          <w:fldChar w:fldCharType="begin"/>
        </w:r>
        <w:r>
          <w:instrText xml:space="preserve">PAGEREF _Toc_1_3_0000000072 \h</w:instrText>
        </w:r>
        <w:r>
          <w:fldChar w:fldCharType="separate"/>
        </w:r>
        <w:r>
          <w:t xml:space="preserve">110</w:t>
        </w:r>
        <w:r>
          <w:fldChar w:fldCharType="end"/>
        </w:r>
      </w:hyperlink>
    </w:p>
    <w:p>
      <w:pPr>
        <w:pStyle w:val="IndexStyle"/>
        <w:tabs>
          <w:tab w:val="right" w:leader="dot" w:pos="5206"/>
        </w:tabs>
        <w:spacing w:before="0" w:after="0" w:line="240" w:lineRule="auto"/>
        <w:jc w:val="both"/>
      </w:pPr>
      <w:hyperlink w:anchor="_Toc_1_3_0000000073" w:history="1">
        <w:r>
          <w:t xml:space="preserve">69. L'invocation avant le repas.</w:t>
        </w:r>
        <w:r>
          <w:tab/>
        </w:r>
        <w:r>
          <w:fldChar w:fldCharType="begin"/>
        </w:r>
        <w:r>
          <w:instrText xml:space="preserve">PAGEREF _Toc_1_3_0000000073 \h</w:instrText>
        </w:r>
        <w:r>
          <w:fldChar w:fldCharType="separate"/>
        </w:r>
        <w:r>
          <w:t xml:space="preserve">110</w:t>
        </w:r>
        <w:r>
          <w:fldChar w:fldCharType="end"/>
        </w:r>
      </w:hyperlink>
    </w:p>
    <w:p>
      <w:pPr>
        <w:pStyle w:val="IndexStyle"/>
        <w:tabs>
          <w:tab w:val="right" w:leader="dot" w:pos="5206"/>
        </w:tabs>
        <w:spacing w:before="0" w:after="0" w:line="240" w:lineRule="auto"/>
        <w:jc w:val="both"/>
      </w:pPr>
      <w:hyperlink w:anchor="_Toc_1_3_0000000074" w:history="1">
        <w:r>
          <w:t xml:space="preserve">70 - L'invocation au moment de l'achèvement du repas.</w:t>
        </w:r>
        <w:r>
          <w:tab/>
        </w:r>
        <w:r>
          <w:fldChar w:fldCharType="begin"/>
        </w:r>
        <w:r>
          <w:instrText xml:space="preserve">PAGEREF _Toc_1_3_0000000074 \h</w:instrText>
        </w:r>
        <w:r>
          <w:fldChar w:fldCharType="separate"/>
        </w:r>
        <w:r>
          <w:t xml:space="preserve">112</w:t>
        </w:r>
        <w:r>
          <w:fldChar w:fldCharType="end"/>
        </w:r>
      </w:hyperlink>
    </w:p>
    <w:p>
      <w:pPr>
        <w:pStyle w:val="IndexStyle"/>
        <w:tabs>
          <w:tab w:val="right" w:leader="dot" w:pos="5206"/>
        </w:tabs>
        <w:spacing w:before="0" w:after="0" w:line="240" w:lineRule="auto"/>
        <w:jc w:val="both"/>
      </w:pPr>
      <w:hyperlink w:anchor="_Toc_1_3_0000000075" w:history="1">
        <w:r>
          <w:t xml:space="preserve">71. L'invocation de l'invité en faveur de son hôte.</w:t>
        </w:r>
        <w:r>
          <w:tab/>
        </w:r>
        <w:r>
          <w:fldChar w:fldCharType="begin"/>
        </w:r>
        <w:r>
          <w:instrText xml:space="preserve">PAGEREF _Toc_1_3_0000000075 \h</w:instrText>
        </w:r>
        <w:r>
          <w:fldChar w:fldCharType="separate"/>
        </w:r>
        <w:r>
          <w:t xml:space="preserve">112</w:t>
        </w:r>
        <w:r>
          <w:fldChar w:fldCharType="end"/>
        </w:r>
      </w:hyperlink>
    </w:p>
    <w:p>
      <w:pPr>
        <w:pStyle w:val="IndexStyle"/>
        <w:tabs>
          <w:tab w:val="right" w:leader="dot" w:pos="5206"/>
        </w:tabs>
        <w:spacing w:before="0" w:after="0" w:line="240" w:lineRule="auto"/>
        <w:jc w:val="both"/>
      </w:pPr>
      <w:hyperlink w:anchor="_Toc_1_3_0000000076" w:history="1">
        <w:r>
          <w:t xml:space="preserve">72. L'allusion par l'invocation pour demander de la nourriture ou de la boisson.</w:t>
        </w:r>
        <w:r>
          <w:tab/>
        </w:r>
        <w:r>
          <w:fldChar w:fldCharType="begin"/>
        </w:r>
        <w:r>
          <w:instrText xml:space="preserve">PAGEREF _Toc_1_3_0000000076 \h</w:instrText>
        </w:r>
        <w:r>
          <w:fldChar w:fldCharType="separate"/>
        </w:r>
        <w:r>
          <w:t xml:space="preserve">113</w:t>
        </w:r>
        <w:r>
          <w:fldChar w:fldCharType="end"/>
        </w:r>
      </w:hyperlink>
    </w:p>
    <w:p>
      <w:pPr>
        <w:pStyle w:val="IndexStyle"/>
        <w:tabs>
          <w:tab w:val="right" w:leader="dot" w:pos="5206"/>
        </w:tabs>
        <w:spacing w:before="0" w:after="0" w:line="240" w:lineRule="auto"/>
        <w:jc w:val="both"/>
      </w:pPr>
      <w:hyperlink w:anchor="_Toc_1_3_0000000077" w:history="1">
        <w:r>
          <w:t xml:space="preserve">73 - L'invocation au moment de la rupture du jeûne chez une famille.</w:t>
        </w:r>
        <w:r>
          <w:tab/>
        </w:r>
        <w:r>
          <w:fldChar w:fldCharType="begin"/>
        </w:r>
        <w:r>
          <w:instrText xml:space="preserve">PAGEREF _Toc_1_3_0000000077 \h</w:instrText>
        </w:r>
        <w:r>
          <w:fldChar w:fldCharType="separate"/>
        </w:r>
        <w:r>
          <w:t xml:space="preserve">113</w:t>
        </w:r>
        <w:r>
          <w:fldChar w:fldCharType="end"/>
        </w:r>
      </w:hyperlink>
    </w:p>
    <w:p>
      <w:pPr>
        <w:pStyle w:val="IndexStyle"/>
        <w:tabs>
          <w:tab w:val="right" w:leader="dot" w:pos="5206"/>
        </w:tabs>
        <w:spacing w:before="0" w:after="0" w:line="240" w:lineRule="auto"/>
        <w:jc w:val="both"/>
      </w:pPr>
      <w:hyperlink w:anchor="_Toc_1_3_0000000078" w:history="1">
        <w:r>
          <w:t xml:space="preserve">74 - L'invocation du jeûneur lorsque la nourriture est présente et qu'il n'a pas rompu son jeûne.</w:t>
        </w:r>
        <w:r>
          <w:tab/>
        </w:r>
        <w:r>
          <w:fldChar w:fldCharType="begin"/>
        </w:r>
        <w:r>
          <w:instrText xml:space="preserve">PAGEREF _Toc_1_3_0000000078 \h</w:instrText>
        </w:r>
        <w:r>
          <w:fldChar w:fldCharType="separate"/>
        </w:r>
        <w:r>
          <w:t xml:space="preserve">113</w:t>
        </w:r>
        <w:r>
          <w:fldChar w:fldCharType="end"/>
        </w:r>
      </w:hyperlink>
    </w:p>
    <w:p>
      <w:pPr>
        <w:pStyle w:val="IndexStyle"/>
        <w:tabs>
          <w:tab w:val="right" w:leader="dot" w:pos="5206"/>
        </w:tabs>
        <w:spacing w:before="0" w:after="0" w:line="240" w:lineRule="auto"/>
        <w:jc w:val="both"/>
      </w:pPr>
      <w:hyperlink w:anchor="_Toc_1_3_0000000079" w:history="1">
        <w:r>
          <w:t xml:space="preserve">75. Ce que dit le jeûneur lorsque quelqu'un l'insulte.</w:t>
        </w:r>
        <w:r>
          <w:tab/>
        </w:r>
        <w:r>
          <w:fldChar w:fldCharType="begin"/>
        </w:r>
        <w:r>
          <w:instrText xml:space="preserve">PAGEREF _Toc_1_3_0000000079 \h</w:instrText>
        </w:r>
        <w:r>
          <w:fldChar w:fldCharType="separate"/>
        </w:r>
        <w:r>
          <w:t xml:space="preserve">114</w:t>
        </w:r>
        <w:r>
          <w:fldChar w:fldCharType="end"/>
        </w:r>
      </w:hyperlink>
    </w:p>
    <w:p>
      <w:pPr>
        <w:pStyle w:val="IndexStyle"/>
        <w:tabs>
          <w:tab w:val="right" w:leader="dot" w:pos="5206"/>
        </w:tabs>
        <w:spacing w:before="0" w:after="0" w:line="240" w:lineRule="auto"/>
        <w:jc w:val="both"/>
      </w:pPr>
      <w:hyperlink w:anchor="_Toc_1_3_0000000080" w:history="1">
        <w:r>
          <w:t xml:space="preserve">76 - L'invocation à la vue des premiers fruits.</w:t>
        </w:r>
        <w:r>
          <w:tab/>
        </w:r>
        <w:r>
          <w:fldChar w:fldCharType="begin"/>
        </w:r>
        <w:r>
          <w:instrText xml:space="preserve">PAGEREF _Toc_1_3_0000000080 \h</w:instrText>
        </w:r>
        <w:r>
          <w:fldChar w:fldCharType="separate"/>
        </w:r>
        <w:r>
          <w:t xml:space="preserve">114</w:t>
        </w:r>
        <w:r>
          <w:fldChar w:fldCharType="end"/>
        </w:r>
      </w:hyperlink>
    </w:p>
    <w:p>
      <w:pPr>
        <w:pStyle w:val="IndexStyle"/>
        <w:tabs>
          <w:tab w:val="right" w:leader="dot" w:pos="5206"/>
        </w:tabs>
        <w:spacing w:before="0" w:after="0" w:line="240" w:lineRule="auto"/>
        <w:jc w:val="both"/>
      </w:pPr>
      <w:hyperlink w:anchor="_Toc_1_3_0000000081" w:history="1">
        <w:r>
          <w:t xml:space="preserve">77 - L'invocation lorsqu'on éternue</w:t>
        </w:r>
        <w:r>
          <w:tab/>
        </w:r>
        <w:r>
          <w:fldChar w:fldCharType="begin"/>
        </w:r>
        <w:r>
          <w:instrText xml:space="preserve">PAGEREF _Toc_1_3_0000000081 \h</w:instrText>
        </w:r>
        <w:r>
          <w:fldChar w:fldCharType="separate"/>
        </w:r>
        <w:r>
          <w:t xml:space="preserve">114</w:t>
        </w:r>
        <w:r>
          <w:fldChar w:fldCharType="end"/>
        </w:r>
      </w:hyperlink>
    </w:p>
    <w:p>
      <w:pPr>
        <w:pStyle w:val="IndexStyle"/>
        <w:tabs>
          <w:tab w:val="right" w:leader="dot" w:pos="5206"/>
        </w:tabs>
        <w:spacing w:before="0" w:after="0" w:line="240" w:lineRule="auto"/>
        <w:jc w:val="both"/>
      </w:pPr>
      <w:hyperlink w:anchor="_Toc_1_3_0000000082" w:history="1">
        <w:r>
          <w:t xml:space="preserve">78. Ce que l'on dit au mécréant lorsqu'il éternue et loue Allah.</w:t>
        </w:r>
        <w:r>
          <w:tab/>
        </w:r>
        <w:r>
          <w:fldChar w:fldCharType="begin"/>
        </w:r>
        <w:r>
          <w:instrText xml:space="preserve">PAGEREF _Toc_1_3_0000000082 \h</w:instrText>
        </w:r>
        <w:r>
          <w:fldChar w:fldCharType="separate"/>
        </w:r>
        <w:r>
          <w:t xml:space="preserve">115</w:t>
        </w:r>
        <w:r>
          <w:fldChar w:fldCharType="end"/>
        </w:r>
      </w:hyperlink>
    </w:p>
    <w:p>
      <w:pPr>
        <w:pStyle w:val="IndexStyle"/>
        <w:tabs>
          <w:tab w:val="right" w:leader="dot" w:pos="5206"/>
        </w:tabs>
        <w:spacing w:before="0" w:after="0" w:line="240" w:lineRule="auto"/>
        <w:jc w:val="both"/>
      </w:pPr>
      <w:hyperlink w:anchor="_Toc_1_3_0000000083" w:history="1">
        <w:r>
          <w:t xml:space="preserve">79 - L’invocation pour le marié.</w:t>
        </w:r>
        <w:r>
          <w:tab/>
        </w:r>
        <w:r>
          <w:fldChar w:fldCharType="begin"/>
        </w:r>
        <w:r>
          <w:instrText xml:space="preserve">PAGEREF _Toc_1_3_0000000083 \h</w:instrText>
        </w:r>
        <w:r>
          <w:fldChar w:fldCharType="separate"/>
        </w:r>
        <w:r>
          <w:t xml:space="preserve">115</w:t>
        </w:r>
        <w:r>
          <w:fldChar w:fldCharType="end"/>
        </w:r>
      </w:hyperlink>
    </w:p>
    <w:p>
      <w:pPr>
        <w:pStyle w:val="IndexStyle"/>
        <w:tabs>
          <w:tab w:val="right" w:leader="dot" w:pos="5206"/>
        </w:tabs>
        <w:spacing w:before="0" w:after="0" w:line="240" w:lineRule="auto"/>
        <w:jc w:val="both"/>
      </w:pPr>
      <w:hyperlink w:anchor="_Toc_1_3_0000000084" w:history="1">
        <w:r>
          <w:t xml:space="preserve">80. L'invocation du nouveau marié et lors de l'achat d'une monture.</w:t>
        </w:r>
        <w:r>
          <w:tab/>
        </w:r>
        <w:r>
          <w:fldChar w:fldCharType="begin"/>
        </w:r>
        <w:r>
          <w:instrText xml:space="preserve">PAGEREF _Toc_1_3_0000000084 \h</w:instrText>
        </w:r>
        <w:r>
          <w:fldChar w:fldCharType="separate"/>
        </w:r>
        <w:r>
          <w:t xml:space="preserve">116</w:t>
        </w:r>
        <w:r>
          <w:fldChar w:fldCharType="end"/>
        </w:r>
      </w:hyperlink>
    </w:p>
    <w:p>
      <w:pPr>
        <w:pStyle w:val="IndexStyle"/>
        <w:tabs>
          <w:tab w:val="right" w:leader="dot" w:pos="5206"/>
        </w:tabs>
        <w:spacing w:before="0" w:after="0" w:line="240" w:lineRule="auto"/>
        <w:jc w:val="both"/>
      </w:pPr>
      <w:hyperlink w:anchor="_Toc_1_3_0000000085" w:history="1">
        <w:r>
          <w:t xml:space="preserve">81 - L’invocation avant les rapports conjugaux.</w:t>
        </w:r>
        <w:r>
          <w:tab/>
        </w:r>
        <w:r>
          <w:fldChar w:fldCharType="begin"/>
        </w:r>
        <w:r>
          <w:instrText xml:space="preserve">PAGEREF _Toc_1_3_0000000085 \h</w:instrText>
        </w:r>
        <w:r>
          <w:fldChar w:fldCharType="separate"/>
        </w:r>
        <w:r>
          <w:t xml:space="preserve">117</w:t>
        </w:r>
        <w:r>
          <w:fldChar w:fldCharType="end"/>
        </w:r>
      </w:hyperlink>
    </w:p>
    <w:p>
      <w:pPr>
        <w:pStyle w:val="IndexStyle"/>
        <w:tabs>
          <w:tab w:val="right" w:leader="dot" w:pos="5206"/>
        </w:tabs>
        <w:spacing w:before="0" w:after="0" w:line="240" w:lineRule="auto"/>
        <w:jc w:val="both"/>
      </w:pPr>
      <w:hyperlink w:anchor="_Toc_1_3_0000000086" w:history="1">
        <w:r>
          <w:t xml:space="preserve">82 - L’invocation lors de la colère.</w:t>
        </w:r>
        <w:r>
          <w:tab/>
        </w:r>
        <w:r>
          <w:fldChar w:fldCharType="begin"/>
        </w:r>
        <w:r>
          <w:instrText xml:space="preserve">PAGEREF _Toc_1_3_0000000086 \h</w:instrText>
        </w:r>
        <w:r>
          <w:fldChar w:fldCharType="separate"/>
        </w:r>
        <w:r>
          <w:t xml:space="preserve">117</w:t>
        </w:r>
        <w:r>
          <w:fldChar w:fldCharType="end"/>
        </w:r>
      </w:hyperlink>
    </w:p>
    <w:p>
      <w:pPr>
        <w:pStyle w:val="IndexStyle"/>
        <w:tabs>
          <w:tab w:val="right" w:leader="dot" w:pos="5206"/>
        </w:tabs>
        <w:spacing w:before="0" w:after="0" w:line="240" w:lineRule="auto"/>
        <w:jc w:val="both"/>
      </w:pPr>
      <w:hyperlink w:anchor="_Toc_1_3_0000000087" w:history="1">
        <w:r>
          <w:t xml:space="preserve">83. L’invocation lorsqu'on voit une personne éprouvée.</w:t>
        </w:r>
        <w:r>
          <w:tab/>
        </w:r>
        <w:r>
          <w:fldChar w:fldCharType="begin"/>
        </w:r>
        <w:r>
          <w:instrText xml:space="preserve">PAGEREF _Toc_1_3_0000000087 \h</w:instrText>
        </w:r>
        <w:r>
          <w:fldChar w:fldCharType="separate"/>
        </w:r>
        <w:r>
          <w:t xml:space="preserve">117</w:t>
        </w:r>
        <w:r>
          <w:fldChar w:fldCharType="end"/>
        </w:r>
      </w:hyperlink>
    </w:p>
    <w:p>
      <w:pPr>
        <w:pStyle w:val="IndexStyle"/>
        <w:tabs>
          <w:tab w:val="right" w:leader="dot" w:pos="5206"/>
        </w:tabs>
        <w:spacing w:before="0" w:after="0" w:line="240" w:lineRule="auto"/>
        <w:jc w:val="both"/>
      </w:pPr>
      <w:hyperlink w:anchor="_Toc_1_3_0000000088" w:history="1">
        <w:r>
          <w:t xml:space="preserve">84 - Ce que l’on dit durant une assise.</w:t>
        </w:r>
        <w:r>
          <w:tab/>
        </w:r>
        <w:r>
          <w:fldChar w:fldCharType="begin"/>
        </w:r>
        <w:r>
          <w:instrText xml:space="preserve">PAGEREF _Toc_1_3_0000000088 \h</w:instrText>
        </w:r>
        <w:r>
          <w:fldChar w:fldCharType="separate"/>
        </w:r>
        <w:r>
          <w:t xml:space="preserve">117</w:t>
        </w:r>
        <w:r>
          <w:fldChar w:fldCharType="end"/>
        </w:r>
      </w:hyperlink>
    </w:p>
    <w:p>
      <w:pPr>
        <w:pStyle w:val="IndexStyle"/>
        <w:tabs>
          <w:tab w:val="right" w:leader="dot" w:pos="5206"/>
        </w:tabs>
        <w:spacing w:before="0" w:after="0" w:line="240" w:lineRule="auto"/>
        <w:jc w:val="both"/>
      </w:pPr>
      <w:hyperlink w:anchor="_Toc_1_3_0000000089" w:history="1">
        <w:r>
          <w:t xml:space="preserve">85. L'expiation de l'assise.</w:t>
        </w:r>
        <w:r>
          <w:tab/>
        </w:r>
        <w:r>
          <w:fldChar w:fldCharType="begin"/>
        </w:r>
        <w:r>
          <w:instrText xml:space="preserve">PAGEREF _Toc_1_3_0000000089 \h</w:instrText>
        </w:r>
        <w:r>
          <w:fldChar w:fldCharType="separate"/>
        </w:r>
        <w:r>
          <w:t xml:space="preserve">118</w:t>
        </w:r>
        <w:r>
          <w:fldChar w:fldCharType="end"/>
        </w:r>
      </w:hyperlink>
    </w:p>
    <w:p>
      <w:pPr>
        <w:pStyle w:val="IndexStyle"/>
        <w:tabs>
          <w:tab w:val="right" w:leader="dot" w:pos="5206"/>
        </w:tabs>
        <w:spacing w:before="0" w:after="0" w:line="240" w:lineRule="auto"/>
        <w:jc w:val="both"/>
      </w:pPr>
      <w:hyperlink w:anchor="_Toc_1_3_0000000090" w:history="1">
        <w:r>
          <w:t xml:space="preserve">86 - L'invocation lorsqu'on nous dit : « Qu’Allah te pardonne. »</w:t>
        </w:r>
        <w:r>
          <w:tab/>
        </w:r>
        <w:r>
          <w:fldChar w:fldCharType="begin"/>
        </w:r>
        <w:r>
          <w:instrText xml:space="preserve">PAGEREF _Toc_1_3_0000000090 \h</w:instrText>
        </w:r>
        <w:r>
          <w:fldChar w:fldCharType="separate"/>
        </w:r>
        <w:r>
          <w:t xml:space="preserve">118</w:t>
        </w:r>
        <w:r>
          <w:fldChar w:fldCharType="end"/>
        </w:r>
      </w:hyperlink>
    </w:p>
    <w:p>
      <w:pPr>
        <w:pStyle w:val="IndexStyle"/>
        <w:tabs>
          <w:tab w:val="right" w:leader="dot" w:pos="5206"/>
        </w:tabs>
        <w:spacing w:before="0" w:after="0" w:line="240" w:lineRule="auto"/>
        <w:jc w:val="both"/>
      </w:pPr>
      <w:hyperlink w:anchor="_Toc_1_3_0000000091" w:history="1">
        <w:r>
          <w:t xml:space="preserve">87 - L'invocation en faveur du bienfaisant</w:t>
        </w:r>
        <w:r>
          <w:tab/>
        </w:r>
        <w:r>
          <w:fldChar w:fldCharType="begin"/>
        </w:r>
        <w:r>
          <w:instrText xml:space="preserve">PAGEREF _Toc_1_3_0000000091 \h</w:instrText>
        </w:r>
        <w:r>
          <w:fldChar w:fldCharType="separate"/>
        </w:r>
        <w:r>
          <w:t xml:space="preserve">119</w:t>
        </w:r>
        <w:r>
          <w:fldChar w:fldCharType="end"/>
        </w:r>
      </w:hyperlink>
    </w:p>
    <w:p>
      <w:pPr>
        <w:pStyle w:val="IndexStyle"/>
        <w:tabs>
          <w:tab w:val="right" w:leader="dot" w:pos="5206"/>
        </w:tabs>
        <w:spacing w:before="0" w:after="0" w:line="240" w:lineRule="auto"/>
        <w:jc w:val="both"/>
      </w:pPr>
      <w:hyperlink w:anchor="_Toc_1_3_0000000092" w:history="1">
        <w:r>
          <w:t xml:space="preserve">88. Ce par quoi Allah protège du Faux Messie.</w:t>
        </w:r>
        <w:r>
          <w:tab/>
        </w:r>
        <w:r>
          <w:fldChar w:fldCharType="begin"/>
        </w:r>
        <w:r>
          <w:instrText xml:space="preserve">PAGEREF _Toc_1_3_0000000092 \h</w:instrText>
        </w:r>
        <w:r>
          <w:fldChar w:fldCharType="separate"/>
        </w:r>
        <w:r>
          <w:t xml:space="preserve">119</w:t>
        </w:r>
        <w:r>
          <w:fldChar w:fldCharType="end"/>
        </w:r>
      </w:hyperlink>
    </w:p>
    <w:p>
      <w:pPr>
        <w:pStyle w:val="IndexStyle"/>
        <w:tabs>
          <w:tab w:val="right" w:leader="dot" w:pos="5206"/>
        </w:tabs>
        <w:spacing w:before="0" w:after="0" w:line="240" w:lineRule="auto"/>
        <w:jc w:val="both"/>
      </w:pPr>
      <w:hyperlink w:anchor="_Toc_1_3_0000000093" w:history="1">
        <w:r>
          <w:t xml:space="preserve">89. L'invocation en faveur de celui qui dit : « Je t'aime en Allah. »</w:t>
        </w:r>
        <w:r>
          <w:tab/>
        </w:r>
        <w:r>
          <w:fldChar w:fldCharType="begin"/>
        </w:r>
        <w:r>
          <w:instrText xml:space="preserve">PAGEREF _Toc_1_3_0000000093 \h</w:instrText>
        </w:r>
        <w:r>
          <w:fldChar w:fldCharType="separate"/>
        </w:r>
        <w:r>
          <w:t xml:space="preserve">119</w:t>
        </w:r>
        <w:r>
          <w:fldChar w:fldCharType="end"/>
        </w:r>
      </w:hyperlink>
    </w:p>
    <w:p>
      <w:pPr>
        <w:pStyle w:val="IndexStyle"/>
        <w:tabs>
          <w:tab w:val="right" w:leader="dot" w:pos="5206"/>
        </w:tabs>
        <w:spacing w:before="0" w:after="0" w:line="240" w:lineRule="auto"/>
        <w:jc w:val="both"/>
      </w:pPr>
      <w:hyperlink w:anchor="_Toc_1_3_0000000094" w:history="1">
        <w:r>
          <w:t xml:space="preserve">90. L'invocation en faveur de celui qui t'offre ses biens.</w:t>
        </w:r>
        <w:r>
          <w:tab/>
        </w:r>
        <w:r>
          <w:fldChar w:fldCharType="begin"/>
        </w:r>
        <w:r>
          <w:instrText xml:space="preserve">PAGEREF _Toc_1_3_0000000094 \h</w:instrText>
        </w:r>
        <w:r>
          <w:fldChar w:fldCharType="separate"/>
        </w:r>
        <w:r>
          <w:t xml:space="preserve">120</w:t>
        </w:r>
        <w:r>
          <w:fldChar w:fldCharType="end"/>
        </w:r>
      </w:hyperlink>
    </w:p>
    <w:p>
      <w:pPr>
        <w:pStyle w:val="IndexStyle"/>
        <w:tabs>
          <w:tab w:val="right" w:leader="dot" w:pos="5206"/>
        </w:tabs>
        <w:spacing w:before="0" w:after="0" w:line="240" w:lineRule="auto"/>
        <w:jc w:val="both"/>
      </w:pPr>
      <w:hyperlink w:anchor="_Toc_1_3_0000000095" w:history="1">
        <w:r>
          <w:t xml:space="preserve">91 - L'invocation en faveur du créancier lors du remboursement.</w:t>
        </w:r>
        <w:r>
          <w:tab/>
        </w:r>
        <w:r>
          <w:fldChar w:fldCharType="begin"/>
        </w:r>
        <w:r>
          <w:instrText xml:space="preserve">PAGEREF _Toc_1_3_0000000095 \h</w:instrText>
        </w:r>
        <w:r>
          <w:fldChar w:fldCharType="separate"/>
        </w:r>
        <w:r>
          <w:t xml:space="preserve">120</w:t>
        </w:r>
        <w:r>
          <w:fldChar w:fldCharType="end"/>
        </w:r>
      </w:hyperlink>
    </w:p>
    <w:p>
      <w:pPr>
        <w:pStyle w:val="IndexStyle"/>
        <w:tabs>
          <w:tab w:val="right" w:leader="dot" w:pos="5206"/>
        </w:tabs>
        <w:spacing w:before="0" w:after="0" w:line="240" w:lineRule="auto"/>
        <w:jc w:val="both"/>
      </w:pPr>
      <w:hyperlink w:anchor="_Toc_1_3_0000000096" w:history="1">
        <w:r>
          <w:t xml:space="preserve">92. L'invocation de la crainte du polythéisme.</w:t>
        </w:r>
        <w:r>
          <w:tab/>
        </w:r>
        <w:r>
          <w:fldChar w:fldCharType="begin"/>
        </w:r>
        <w:r>
          <w:instrText xml:space="preserve">PAGEREF _Toc_1_3_0000000096 \h</w:instrText>
        </w:r>
        <w:r>
          <w:fldChar w:fldCharType="separate"/>
        </w:r>
        <w:r>
          <w:t xml:space="preserve">120</w:t>
        </w:r>
        <w:r>
          <w:fldChar w:fldCharType="end"/>
        </w:r>
      </w:hyperlink>
    </w:p>
    <w:p>
      <w:pPr>
        <w:pStyle w:val="IndexStyle"/>
        <w:tabs>
          <w:tab w:val="right" w:leader="dot" w:pos="5206"/>
        </w:tabs>
        <w:spacing w:before="0" w:after="0" w:line="240" w:lineRule="auto"/>
        <w:jc w:val="both"/>
      </w:pPr>
      <w:hyperlink w:anchor="_Toc_1_3_0000000097" w:history="1">
        <w:r>
          <w:t xml:space="preserve">93- L'invocation lorsqu'on nous dit : « Qu'Allah te bénisse. »</w:t>
        </w:r>
        <w:r>
          <w:tab/>
        </w:r>
        <w:r>
          <w:fldChar w:fldCharType="begin"/>
        </w:r>
        <w:r>
          <w:instrText xml:space="preserve">PAGEREF _Toc_1_3_0000000097 \h</w:instrText>
        </w:r>
        <w:r>
          <w:fldChar w:fldCharType="separate"/>
        </w:r>
        <w:r>
          <w:t xml:space="preserve">121</w:t>
        </w:r>
        <w:r>
          <w:fldChar w:fldCharType="end"/>
        </w:r>
      </w:hyperlink>
    </w:p>
    <w:p>
      <w:pPr>
        <w:pStyle w:val="IndexStyle"/>
        <w:tabs>
          <w:tab w:val="right" w:leader="dot" w:pos="5206"/>
        </w:tabs>
        <w:spacing w:before="0" w:after="0" w:line="240" w:lineRule="auto"/>
        <w:jc w:val="both"/>
      </w:pPr>
      <w:hyperlink w:anchor="_Toc_1_3_0000000098" w:history="1">
        <w:r>
          <w:t xml:space="preserve">94 - L'invocation de la répugnance du mauvais augure.</w:t>
        </w:r>
        <w:r>
          <w:tab/>
        </w:r>
        <w:r>
          <w:fldChar w:fldCharType="begin"/>
        </w:r>
        <w:r>
          <w:instrText xml:space="preserve">PAGEREF _Toc_1_3_0000000098 \h</w:instrText>
        </w:r>
        <w:r>
          <w:fldChar w:fldCharType="separate"/>
        </w:r>
        <w:r>
          <w:t xml:space="preserve">121</w:t>
        </w:r>
        <w:r>
          <w:fldChar w:fldCharType="end"/>
        </w:r>
      </w:hyperlink>
    </w:p>
    <w:p>
      <w:pPr>
        <w:pStyle w:val="IndexStyle"/>
        <w:tabs>
          <w:tab w:val="right" w:leader="dot" w:pos="5206"/>
        </w:tabs>
        <w:spacing w:before="0" w:after="0" w:line="240" w:lineRule="auto"/>
        <w:jc w:val="both"/>
      </w:pPr>
      <w:hyperlink w:anchor="_Toc_1_3_0000000099" w:history="1">
        <w:r>
          <w:t xml:space="preserve">95. L'invocation lorsqu'on prend un moyen de transport.</w:t>
        </w:r>
        <w:r>
          <w:tab/>
        </w:r>
        <w:r>
          <w:fldChar w:fldCharType="begin"/>
        </w:r>
        <w:r>
          <w:instrText xml:space="preserve">PAGEREF _Toc_1_3_0000000099 \h</w:instrText>
        </w:r>
        <w:r>
          <w:fldChar w:fldCharType="separate"/>
        </w:r>
        <w:r>
          <w:t xml:space="preserve">121</w:t>
        </w:r>
        <w:r>
          <w:fldChar w:fldCharType="end"/>
        </w:r>
      </w:hyperlink>
    </w:p>
    <w:p>
      <w:pPr>
        <w:pStyle w:val="IndexStyle"/>
        <w:tabs>
          <w:tab w:val="right" w:leader="dot" w:pos="5206"/>
        </w:tabs>
        <w:spacing w:before="0" w:after="0" w:line="240" w:lineRule="auto"/>
        <w:jc w:val="both"/>
      </w:pPr>
      <w:hyperlink w:anchor="_Toc_1_3_0000000100" w:history="1">
        <w:r>
          <w:t xml:space="preserve">96. L'invocation du voyage.</w:t>
        </w:r>
        <w:r>
          <w:tab/>
        </w:r>
        <w:r>
          <w:fldChar w:fldCharType="begin"/>
        </w:r>
        <w:r>
          <w:instrText xml:space="preserve">PAGEREF _Toc_1_3_0000000100 \h</w:instrText>
        </w:r>
        <w:r>
          <w:fldChar w:fldCharType="separate"/>
        </w:r>
        <w:r>
          <w:t xml:space="preserve">122</w:t>
        </w:r>
        <w:r>
          <w:fldChar w:fldCharType="end"/>
        </w:r>
      </w:hyperlink>
    </w:p>
    <w:p>
      <w:pPr>
        <w:pStyle w:val="IndexStyle"/>
        <w:tabs>
          <w:tab w:val="right" w:leader="dot" w:pos="5206"/>
        </w:tabs>
        <w:spacing w:before="0" w:after="0" w:line="240" w:lineRule="auto"/>
        <w:jc w:val="both"/>
      </w:pPr>
      <w:hyperlink w:anchor="_Toc_1_3_0000000101" w:history="1">
        <w:r>
          <w:t xml:space="preserve">97 - L'invocation de l'entrée dans le village ou la ville.</w:t>
        </w:r>
        <w:r>
          <w:tab/>
        </w:r>
        <w:r>
          <w:fldChar w:fldCharType="begin"/>
        </w:r>
        <w:r>
          <w:instrText xml:space="preserve">PAGEREF _Toc_1_3_0000000101 \h</w:instrText>
        </w:r>
        <w:r>
          <w:fldChar w:fldCharType="separate"/>
        </w:r>
        <w:r>
          <w:t xml:space="preserve">124</w:t>
        </w:r>
        <w:r>
          <w:fldChar w:fldCharType="end"/>
        </w:r>
      </w:hyperlink>
    </w:p>
    <w:p>
      <w:pPr>
        <w:pStyle w:val="IndexStyle"/>
        <w:tabs>
          <w:tab w:val="right" w:leader="dot" w:pos="5206"/>
        </w:tabs>
        <w:spacing w:before="0" w:after="0" w:line="240" w:lineRule="auto"/>
        <w:jc w:val="both"/>
      </w:pPr>
      <w:hyperlink w:anchor="_Toc_1_3_0000000102" w:history="1">
        <w:r>
          <w:t xml:space="preserve">98. L'invocation de l'entrée au marché</w:t>
        </w:r>
        <w:r>
          <w:tab/>
        </w:r>
        <w:r>
          <w:fldChar w:fldCharType="begin"/>
        </w:r>
        <w:r>
          <w:instrText xml:space="preserve">PAGEREF _Toc_1_3_0000000102 \h</w:instrText>
        </w:r>
        <w:r>
          <w:fldChar w:fldCharType="separate"/>
        </w:r>
        <w:r>
          <w:t xml:space="preserve">125</w:t>
        </w:r>
        <w:r>
          <w:fldChar w:fldCharType="end"/>
        </w:r>
      </w:hyperlink>
    </w:p>
    <w:p>
      <w:pPr>
        <w:pStyle w:val="IndexStyle"/>
        <w:tabs>
          <w:tab w:val="right" w:leader="dot" w:pos="5206"/>
        </w:tabs>
        <w:spacing w:before="0" w:after="0" w:line="240" w:lineRule="auto"/>
        <w:jc w:val="both"/>
      </w:pPr>
      <w:hyperlink w:anchor="_Toc_1_3_0000000103" w:history="1">
        <w:r>
          <w:t xml:space="preserve">99. L'invocation lorsque la monture n'est pas docile.</w:t>
        </w:r>
        <w:r>
          <w:tab/>
        </w:r>
        <w:r>
          <w:fldChar w:fldCharType="begin"/>
        </w:r>
        <w:r>
          <w:instrText xml:space="preserve">PAGEREF _Toc_1_3_0000000103 \h</w:instrText>
        </w:r>
        <w:r>
          <w:fldChar w:fldCharType="separate"/>
        </w:r>
        <w:r>
          <w:t xml:space="preserve">125</w:t>
        </w:r>
        <w:r>
          <w:fldChar w:fldCharType="end"/>
        </w:r>
      </w:hyperlink>
    </w:p>
    <w:p>
      <w:pPr>
        <w:pStyle w:val="IndexStyle"/>
        <w:tabs>
          <w:tab w:val="right" w:leader="dot" w:pos="5206"/>
        </w:tabs>
        <w:spacing w:before="0" w:after="0" w:line="240" w:lineRule="auto"/>
        <w:jc w:val="both"/>
      </w:pPr>
      <w:hyperlink w:anchor="_Toc_1_3_0000000104" w:history="1">
        <w:r>
          <w:t xml:space="preserve">100 - L'invocation du voyageur en faveur du résident.</w:t>
        </w:r>
        <w:r>
          <w:tab/>
        </w:r>
        <w:r>
          <w:fldChar w:fldCharType="begin"/>
        </w:r>
        <w:r>
          <w:instrText xml:space="preserve">PAGEREF _Toc_1_3_0000000104 \h</w:instrText>
        </w:r>
        <w:r>
          <w:fldChar w:fldCharType="separate"/>
        </w:r>
        <w:r>
          <w:t xml:space="preserve">125</w:t>
        </w:r>
        <w:r>
          <w:fldChar w:fldCharType="end"/>
        </w:r>
      </w:hyperlink>
    </w:p>
    <w:p>
      <w:pPr>
        <w:pStyle w:val="IndexStyle"/>
        <w:tabs>
          <w:tab w:val="right" w:leader="dot" w:pos="5206"/>
        </w:tabs>
        <w:spacing w:before="0" w:after="0" w:line="240" w:lineRule="auto"/>
        <w:jc w:val="both"/>
      </w:pPr>
      <w:hyperlink w:anchor="_Toc_1_3_0000000105" w:history="1">
        <w:r>
          <w:t xml:space="preserve">101. L'invocation du résident en faveur du voyageur.</w:t>
        </w:r>
        <w:r>
          <w:tab/>
        </w:r>
        <w:r>
          <w:fldChar w:fldCharType="begin"/>
        </w:r>
        <w:r>
          <w:instrText xml:space="preserve">PAGEREF _Toc_1_3_0000000105 \h</w:instrText>
        </w:r>
        <w:r>
          <w:fldChar w:fldCharType="separate"/>
        </w:r>
        <w:r>
          <w:t xml:space="preserve">126</w:t>
        </w:r>
        <w:r>
          <w:fldChar w:fldCharType="end"/>
        </w:r>
      </w:hyperlink>
    </w:p>
    <w:p>
      <w:pPr>
        <w:pStyle w:val="IndexStyle"/>
        <w:tabs>
          <w:tab w:val="right" w:leader="dot" w:pos="5206"/>
        </w:tabs>
        <w:spacing w:before="0" w:after="0" w:line="240" w:lineRule="auto"/>
        <w:jc w:val="both"/>
      </w:pPr>
      <w:hyperlink w:anchor="_Toc_1_3_0000000106" w:history="1">
        <w:r>
          <w:t xml:space="preserve">102. La proclamation de la grandeur d'Allah et la glorification d'Allah durant le voyage.</w:t>
        </w:r>
        <w:r>
          <w:tab/>
        </w:r>
        <w:r>
          <w:fldChar w:fldCharType="begin"/>
        </w:r>
        <w:r>
          <w:instrText xml:space="preserve">PAGEREF _Toc_1_3_0000000106 \h</w:instrText>
        </w:r>
        <w:r>
          <w:fldChar w:fldCharType="separate"/>
        </w:r>
        <w:r>
          <w:t xml:space="preserve">126</w:t>
        </w:r>
        <w:r>
          <w:fldChar w:fldCharType="end"/>
        </w:r>
      </w:hyperlink>
    </w:p>
    <w:p>
      <w:pPr>
        <w:pStyle w:val="IndexStyle"/>
        <w:tabs>
          <w:tab w:val="right" w:leader="dot" w:pos="5206"/>
        </w:tabs>
        <w:spacing w:before="0" w:after="0" w:line="240" w:lineRule="auto"/>
        <w:jc w:val="both"/>
      </w:pPr>
      <w:hyperlink w:anchor="_Toc_1_3_0000000107" w:history="1">
        <w:r>
          <w:t xml:space="preserve">103. L'invocation du voyageur à l'approche de l'aube.</w:t>
        </w:r>
        <w:r>
          <w:tab/>
        </w:r>
        <w:r>
          <w:fldChar w:fldCharType="begin"/>
        </w:r>
        <w:r>
          <w:instrText xml:space="preserve">PAGEREF _Toc_1_3_0000000107 \h</w:instrText>
        </w:r>
        <w:r>
          <w:fldChar w:fldCharType="separate"/>
        </w:r>
        <w:r>
          <w:t xml:space="preserve">127</w:t>
        </w:r>
        <w:r>
          <w:fldChar w:fldCharType="end"/>
        </w:r>
      </w:hyperlink>
    </w:p>
    <w:p>
      <w:pPr>
        <w:pStyle w:val="IndexStyle"/>
        <w:tabs>
          <w:tab w:val="right" w:leader="dot" w:pos="5206"/>
        </w:tabs>
        <w:spacing w:before="0" w:after="0" w:line="240" w:lineRule="auto"/>
        <w:jc w:val="both"/>
      </w:pPr>
      <w:hyperlink w:anchor="_Toc_1_3_0000000108" w:history="1">
        <w:r>
          <w:t xml:space="preserve">104 - L'invocation lorsque l'on fait une halte en voyage ou autre.</w:t>
        </w:r>
        <w:r>
          <w:tab/>
        </w:r>
        <w:r>
          <w:fldChar w:fldCharType="begin"/>
        </w:r>
        <w:r>
          <w:instrText xml:space="preserve">PAGEREF _Toc_1_3_0000000108 \h</w:instrText>
        </w:r>
        <w:r>
          <w:fldChar w:fldCharType="separate"/>
        </w:r>
        <w:r>
          <w:t xml:space="preserve">127</w:t>
        </w:r>
        <w:r>
          <w:fldChar w:fldCharType="end"/>
        </w:r>
      </w:hyperlink>
    </w:p>
    <w:p>
      <w:pPr>
        <w:pStyle w:val="IndexStyle"/>
        <w:tabs>
          <w:tab w:val="right" w:leader="dot" w:pos="5206"/>
        </w:tabs>
        <w:spacing w:before="0" w:after="0" w:line="240" w:lineRule="auto"/>
        <w:jc w:val="both"/>
      </w:pPr>
      <w:hyperlink w:anchor="_Toc_1_3_0000000109" w:history="1">
        <w:r>
          <w:t xml:space="preserve">105 - L'invocation au retour du voyage.</w:t>
        </w:r>
        <w:r>
          <w:tab/>
        </w:r>
        <w:r>
          <w:fldChar w:fldCharType="begin"/>
        </w:r>
        <w:r>
          <w:instrText xml:space="preserve">PAGEREF _Toc_1_3_0000000109 \h</w:instrText>
        </w:r>
        <w:r>
          <w:fldChar w:fldCharType="separate"/>
        </w:r>
        <w:r>
          <w:t xml:space="preserve">127</w:t>
        </w:r>
        <w:r>
          <w:fldChar w:fldCharType="end"/>
        </w:r>
      </w:hyperlink>
    </w:p>
    <w:p>
      <w:pPr>
        <w:pStyle w:val="IndexStyle"/>
        <w:tabs>
          <w:tab w:val="right" w:leader="dot" w:pos="5206"/>
        </w:tabs>
        <w:spacing w:before="0" w:after="0" w:line="240" w:lineRule="auto"/>
        <w:jc w:val="both"/>
      </w:pPr>
      <w:hyperlink w:anchor="_Toc_1_3_0000000110" w:history="1">
        <w:r>
          <w:t xml:space="preserve">106. Ce qu'on dit lorsqu'on est touché par un évènement réjouissant ou malheureux</w:t>
        </w:r>
        <w:r>
          <w:tab/>
        </w:r>
        <w:r>
          <w:fldChar w:fldCharType="begin"/>
        </w:r>
        <w:r>
          <w:instrText xml:space="preserve">PAGEREF _Toc_1_3_0000000110 \h</w:instrText>
        </w:r>
        <w:r>
          <w:fldChar w:fldCharType="separate"/>
        </w:r>
        <w:r>
          <w:t xml:space="preserve">128</w:t>
        </w:r>
        <w:r>
          <w:fldChar w:fldCharType="end"/>
        </w:r>
      </w:hyperlink>
    </w:p>
    <w:p>
      <w:pPr>
        <w:pStyle w:val="IndexStyle"/>
        <w:tabs>
          <w:tab w:val="right" w:leader="dot" w:pos="5206"/>
        </w:tabs>
        <w:spacing w:before="0" w:after="0" w:line="240" w:lineRule="auto"/>
        <w:jc w:val="both"/>
      </w:pPr>
      <w:hyperlink w:anchor="_Toc_1_3_0000000111" w:history="1">
        <w:r>
          <w:t xml:space="preserve">107. Le mérite de la prière sur le Prophète ﷺ.</w:t>
        </w:r>
        <w:r>
          <w:tab/>
        </w:r>
        <w:r>
          <w:fldChar w:fldCharType="begin"/>
        </w:r>
        <w:r>
          <w:instrText xml:space="preserve">PAGEREF _Toc_1_3_0000000111 \h</w:instrText>
        </w:r>
        <w:r>
          <w:fldChar w:fldCharType="separate"/>
        </w:r>
        <w:r>
          <w:t xml:space="preserve">129</w:t>
        </w:r>
        <w:r>
          <w:fldChar w:fldCharType="end"/>
        </w:r>
      </w:hyperlink>
    </w:p>
    <w:p>
      <w:pPr>
        <w:pStyle w:val="IndexStyle"/>
        <w:tabs>
          <w:tab w:val="right" w:leader="dot" w:pos="5206"/>
        </w:tabs>
        <w:spacing w:before="0" w:after="0" w:line="240" w:lineRule="auto"/>
        <w:jc w:val="both"/>
      </w:pPr>
      <w:hyperlink w:anchor="_Toc_1_3_0000000112" w:history="1">
        <w:r>
          <w:t xml:space="preserve">108. La diffusion de la salutation (Salâm).</w:t>
        </w:r>
        <w:r>
          <w:tab/>
        </w:r>
        <w:r>
          <w:fldChar w:fldCharType="begin"/>
        </w:r>
        <w:r>
          <w:instrText xml:space="preserve">PAGEREF _Toc_1_3_0000000112 \h</w:instrText>
        </w:r>
        <w:r>
          <w:fldChar w:fldCharType="separate"/>
        </w:r>
        <w:r>
          <w:t xml:space="preserve">130</w:t>
        </w:r>
        <w:r>
          <w:fldChar w:fldCharType="end"/>
        </w:r>
      </w:hyperlink>
    </w:p>
    <w:p>
      <w:pPr>
        <w:pStyle w:val="IndexStyle"/>
        <w:tabs>
          <w:tab w:val="right" w:leader="dot" w:pos="5206"/>
        </w:tabs>
        <w:spacing w:before="0" w:after="0" w:line="240" w:lineRule="auto"/>
        <w:jc w:val="both"/>
      </w:pPr>
      <w:hyperlink w:anchor="_Toc_1_3_0000000113" w:history="1">
        <w:r>
          <w:t xml:space="preserve">109- Comment répondre au salut du mécréant ?</w:t>
        </w:r>
        <w:r>
          <w:tab/>
        </w:r>
        <w:r>
          <w:fldChar w:fldCharType="begin"/>
        </w:r>
        <w:r>
          <w:instrText xml:space="preserve">PAGEREF _Toc_1_3_0000000113 \h</w:instrText>
        </w:r>
        <w:r>
          <w:fldChar w:fldCharType="separate"/>
        </w:r>
        <w:r>
          <w:t xml:space="preserve">132</w:t>
        </w:r>
        <w:r>
          <w:fldChar w:fldCharType="end"/>
        </w:r>
      </w:hyperlink>
    </w:p>
    <w:p>
      <w:pPr>
        <w:pStyle w:val="IndexStyle"/>
        <w:tabs>
          <w:tab w:val="right" w:leader="dot" w:pos="5206"/>
        </w:tabs>
        <w:spacing w:before="0" w:after="0" w:line="240" w:lineRule="auto"/>
        <w:jc w:val="both"/>
      </w:pPr>
      <w:hyperlink w:anchor="_Toc_1_3_0000000114" w:history="1">
        <w:r>
          <w:t xml:space="preserve">110 - L'invocation lorsqu'on entend le chant du coq et le braiment de l'âne.</w:t>
        </w:r>
        <w:r>
          <w:tab/>
        </w:r>
        <w:r>
          <w:fldChar w:fldCharType="begin"/>
        </w:r>
        <w:r>
          <w:instrText xml:space="preserve">PAGEREF _Toc_1_3_0000000114 \h</w:instrText>
        </w:r>
        <w:r>
          <w:fldChar w:fldCharType="separate"/>
        </w:r>
        <w:r>
          <w:t xml:space="preserve">132</w:t>
        </w:r>
        <w:r>
          <w:fldChar w:fldCharType="end"/>
        </w:r>
      </w:hyperlink>
    </w:p>
    <w:p>
      <w:pPr>
        <w:pStyle w:val="IndexStyle"/>
        <w:tabs>
          <w:tab w:val="right" w:leader="dot" w:pos="5206"/>
        </w:tabs>
        <w:spacing w:before="0" w:after="0" w:line="240" w:lineRule="auto"/>
        <w:jc w:val="both"/>
      </w:pPr>
      <w:hyperlink w:anchor="_Toc_1_3_0000000115" w:history="1">
        <w:r>
          <w:t xml:space="preserve">111 - L'invocation lorsqu'on entend l'aboiement du chien la nuit.</w:t>
        </w:r>
        <w:r>
          <w:tab/>
        </w:r>
        <w:r>
          <w:fldChar w:fldCharType="begin"/>
        </w:r>
        <w:r>
          <w:instrText xml:space="preserve">PAGEREF _Toc_1_3_0000000115 \h</w:instrText>
        </w:r>
        <w:r>
          <w:fldChar w:fldCharType="separate"/>
        </w:r>
        <w:r>
          <w:t xml:space="preserve">133</w:t>
        </w:r>
        <w:r>
          <w:fldChar w:fldCharType="end"/>
        </w:r>
      </w:hyperlink>
    </w:p>
    <w:p>
      <w:pPr>
        <w:pStyle w:val="IndexStyle"/>
        <w:tabs>
          <w:tab w:val="right" w:leader="dot" w:pos="5206"/>
        </w:tabs>
        <w:spacing w:before="0" w:after="0" w:line="240" w:lineRule="auto"/>
        <w:jc w:val="both"/>
      </w:pPr>
      <w:hyperlink w:anchor="_Toc_1_3_0000000116" w:history="1">
        <w:r>
          <w:t xml:space="preserve">112 - L'invocation en faveur de celui que tu as insulté.</w:t>
        </w:r>
        <w:r>
          <w:tab/>
        </w:r>
        <w:r>
          <w:fldChar w:fldCharType="begin"/>
        </w:r>
        <w:r>
          <w:instrText xml:space="preserve">PAGEREF _Toc_1_3_0000000116 \h</w:instrText>
        </w:r>
        <w:r>
          <w:fldChar w:fldCharType="separate"/>
        </w:r>
        <w:r>
          <w:t xml:space="preserve">133</w:t>
        </w:r>
        <w:r>
          <w:fldChar w:fldCharType="end"/>
        </w:r>
      </w:hyperlink>
    </w:p>
    <w:p>
      <w:pPr>
        <w:pStyle w:val="IndexStyle"/>
        <w:tabs>
          <w:tab w:val="right" w:leader="dot" w:pos="5206"/>
        </w:tabs>
        <w:spacing w:before="0" w:after="0" w:line="240" w:lineRule="auto"/>
        <w:jc w:val="both"/>
      </w:pPr>
      <w:hyperlink w:anchor="_Toc_1_3_0000000117" w:history="1">
        <w:r>
          <w:t xml:space="preserve">113. Ce que dit le musulman lorsqu'il complimente un autre musulman.</w:t>
        </w:r>
        <w:r>
          <w:tab/>
        </w:r>
        <w:r>
          <w:fldChar w:fldCharType="begin"/>
        </w:r>
        <w:r>
          <w:instrText xml:space="preserve">PAGEREF _Toc_1_3_0000000117 \h</w:instrText>
        </w:r>
        <w:r>
          <w:fldChar w:fldCharType="separate"/>
        </w:r>
        <w:r>
          <w:t xml:space="preserve">134</w:t>
        </w:r>
        <w:r>
          <w:fldChar w:fldCharType="end"/>
        </w:r>
      </w:hyperlink>
    </w:p>
    <w:p>
      <w:pPr>
        <w:pStyle w:val="IndexStyle"/>
        <w:tabs>
          <w:tab w:val="right" w:leader="dot" w:pos="5206"/>
        </w:tabs>
        <w:spacing w:before="0" w:after="0" w:line="240" w:lineRule="auto"/>
        <w:jc w:val="both"/>
      </w:pPr>
      <w:hyperlink w:anchor="_Toc_1_3_0000000118" w:history="1">
        <w:r>
          <w:t xml:space="preserve">114. Ce que dit le musulman lorsqu'on fait son éloge.</w:t>
        </w:r>
        <w:r>
          <w:tab/>
        </w:r>
        <w:r>
          <w:fldChar w:fldCharType="begin"/>
        </w:r>
        <w:r>
          <w:instrText xml:space="preserve">PAGEREF _Toc_1_3_0000000118 \h</w:instrText>
        </w:r>
        <w:r>
          <w:fldChar w:fldCharType="separate"/>
        </w:r>
        <w:r>
          <w:t xml:space="preserve">134</w:t>
        </w:r>
        <w:r>
          <w:fldChar w:fldCharType="end"/>
        </w:r>
      </w:hyperlink>
    </w:p>
    <w:p>
      <w:pPr>
        <w:pStyle w:val="IndexStyle"/>
        <w:tabs>
          <w:tab w:val="right" w:leader="dot" w:pos="5206"/>
        </w:tabs>
        <w:spacing w:before="0" w:after="0" w:line="240" w:lineRule="auto"/>
        <w:jc w:val="both"/>
      </w:pPr>
      <w:hyperlink w:anchor="_Toc_1_3_0000000119" w:history="1">
        <w:r>
          <w:t xml:space="preserve">115. Comment la personne en état de sacralisation prononce-t-elle la Talbiyah au cours du pèlerinage ou de la ‘Umrah ?</w:t>
        </w:r>
        <w:r>
          <w:tab/>
        </w:r>
        <w:r>
          <w:fldChar w:fldCharType="begin"/>
        </w:r>
        <w:r>
          <w:instrText xml:space="preserve">PAGEREF _Toc_1_3_0000000119 \h</w:instrText>
        </w:r>
        <w:r>
          <w:fldChar w:fldCharType="separate"/>
        </w:r>
        <w:r>
          <w:t xml:space="preserve">135</w:t>
        </w:r>
        <w:r>
          <w:fldChar w:fldCharType="end"/>
        </w:r>
      </w:hyperlink>
    </w:p>
    <w:p>
      <w:pPr>
        <w:pStyle w:val="IndexStyle"/>
        <w:tabs>
          <w:tab w:val="right" w:leader="dot" w:pos="5206"/>
        </w:tabs>
        <w:spacing w:before="0" w:after="0" w:line="240" w:lineRule="auto"/>
        <w:jc w:val="both"/>
      </w:pPr>
      <w:hyperlink w:anchor="_Toc_1_3_0000000120" w:history="1">
        <w:r>
          <w:t xml:space="preserve">116. La proclamation de la grandeur d'Allah lorsqu'on arrive à la Pierre Noire.</w:t>
        </w:r>
        <w:r>
          <w:tab/>
        </w:r>
        <w:r>
          <w:fldChar w:fldCharType="begin"/>
        </w:r>
        <w:r>
          <w:instrText xml:space="preserve">PAGEREF _Toc_1_3_0000000120 \h</w:instrText>
        </w:r>
        <w:r>
          <w:fldChar w:fldCharType="separate"/>
        </w:r>
        <w:r>
          <w:t xml:space="preserve">135</w:t>
        </w:r>
        <w:r>
          <w:fldChar w:fldCharType="end"/>
        </w:r>
      </w:hyperlink>
    </w:p>
    <w:p>
      <w:pPr>
        <w:pStyle w:val="IndexStyle"/>
        <w:tabs>
          <w:tab w:val="right" w:leader="dot" w:pos="5206"/>
        </w:tabs>
        <w:spacing w:before="0" w:after="0" w:line="240" w:lineRule="auto"/>
        <w:jc w:val="both"/>
      </w:pPr>
      <w:hyperlink w:anchor="_Toc_1_3_0000000121" w:history="1">
        <w:r>
          <w:t xml:space="preserve">117 - L'invocation entre le Coin Yéménite et la Pierre Noire.</w:t>
        </w:r>
        <w:r>
          <w:tab/>
        </w:r>
        <w:r>
          <w:fldChar w:fldCharType="begin"/>
        </w:r>
        <w:r>
          <w:instrText xml:space="preserve">PAGEREF _Toc_1_3_0000000121 \h</w:instrText>
        </w:r>
        <w:r>
          <w:fldChar w:fldCharType="separate"/>
        </w:r>
        <w:r>
          <w:t xml:space="preserve">136</w:t>
        </w:r>
        <w:r>
          <w:fldChar w:fldCharType="end"/>
        </w:r>
      </w:hyperlink>
    </w:p>
    <w:p>
      <w:pPr>
        <w:pStyle w:val="IndexStyle"/>
        <w:tabs>
          <w:tab w:val="right" w:leader="dot" w:pos="5206"/>
        </w:tabs>
        <w:spacing w:before="0" w:after="0" w:line="240" w:lineRule="auto"/>
        <w:jc w:val="both"/>
      </w:pPr>
      <w:hyperlink w:anchor="_Toc_1_3_0000000122" w:history="1">
        <w:r>
          <w:t xml:space="preserve">118 - L'invocation de la station sur As-Safâ et Al- Marwah.</w:t>
        </w:r>
        <w:r>
          <w:tab/>
        </w:r>
        <w:r>
          <w:fldChar w:fldCharType="begin"/>
        </w:r>
        <w:r>
          <w:instrText xml:space="preserve">PAGEREF _Toc_1_3_0000000122 \h</w:instrText>
        </w:r>
        <w:r>
          <w:fldChar w:fldCharType="separate"/>
        </w:r>
        <w:r>
          <w:t xml:space="preserve">136</w:t>
        </w:r>
        <w:r>
          <w:fldChar w:fldCharType="end"/>
        </w:r>
      </w:hyperlink>
    </w:p>
    <w:p>
      <w:pPr>
        <w:pStyle w:val="IndexStyle"/>
        <w:tabs>
          <w:tab w:val="right" w:leader="dot" w:pos="5206"/>
        </w:tabs>
        <w:spacing w:before="0" w:after="0" w:line="240" w:lineRule="auto"/>
        <w:jc w:val="both"/>
      </w:pPr>
      <w:hyperlink w:anchor="_Toc_1_3_0000000123" w:history="1">
        <w:r>
          <w:t xml:space="preserve">119 - L'invocation le jour de 'Arafat.</w:t>
        </w:r>
        <w:r>
          <w:tab/>
        </w:r>
        <w:r>
          <w:fldChar w:fldCharType="begin"/>
        </w:r>
        <w:r>
          <w:instrText xml:space="preserve">PAGEREF _Toc_1_3_0000000123 \h</w:instrText>
        </w:r>
        <w:r>
          <w:fldChar w:fldCharType="separate"/>
        </w:r>
        <w:r>
          <w:t xml:space="preserve">137</w:t>
        </w:r>
        <w:r>
          <w:fldChar w:fldCharType="end"/>
        </w:r>
      </w:hyperlink>
    </w:p>
    <w:p>
      <w:pPr>
        <w:pStyle w:val="IndexStyle"/>
        <w:tabs>
          <w:tab w:val="right" w:leader="dot" w:pos="5206"/>
        </w:tabs>
        <w:spacing w:before="0" w:after="0" w:line="240" w:lineRule="auto"/>
        <w:jc w:val="both"/>
      </w:pPr>
      <w:hyperlink w:anchor="_Toc_1_3_0000000124" w:history="1">
        <w:r>
          <w:t xml:space="preserve">120 - L'invocation à la station dite (Mach'ar Al-Harâm).</w:t>
        </w:r>
        <w:r>
          <w:tab/>
        </w:r>
        <w:r>
          <w:fldChar w:fldCharType="begin"/>
        </w:r>
        <w:r>
          <w:instrText xml:space="preserve">PAGEREF _Toc_1_3_0000000124 \h</w:instrText>
        </w:r>
        <w:r>
          <w:fldChar w:fldCharType="separate"/>
        </w:r>
        <w:r>
          <w:t xml:space="preserve">139</w:t>
        </w:r>
        <w:r>
          <w:fldChar w:fldCharType="end"/>
        </w:r>
      </w:hyperlink>
    </w:p>
    <w:p>
      <w:pPr>
        <w:pStyle w:val="IndexStyle"/>
        <w:tabs>
          <w:tab w:val="right" w:leader="dot" w:pos="5206"/>
        </w:tabs>
        <w:spacing w:before="0" w:after="0" w:line="240" w:lineRule="auto"/>
        <w:jc w:val="both"/>
      </w:pPr>
      <w:hyperlink w:anchor="_Toc_1_3_0000000125" w:history="1">
        <w:r>
          <w:t xml:space="preserve">121. La proclamation de la grandeur d'Allah (At-Takbîr) lors de la lapidation des stèles, à chaque jet de caillou.</w:t>
        </w:r>
        <w:r>
          <w:tab/>
        </w:r>
        <w:r>
          <w:fldChar w:fldCharType="begin"/>
        </w:r>
        <w:r>
          <w:instrText xml:space="preserve">PAGEREF _Toc_1_3_0000000125 \h</w:instrText>
        </w:r>
        <w:r>
          <w:fldChar w:fldCharType="separate"/>
        </w:r>
        <w:r>
          <w:t xml:space="preserve">139</w:t>
        </w:r>
        <w:r>
          <w:fldChar w:fldCharType="end"/>
        </w:r>
      </w:hyperlink>
    </w:p>
    <w:p>
      <w:pPr>
        <w:pStyle w:val="IndexStyle"/>
        <w:tabs>
          <w:tab w:val="right" w:leader="dot" w:pos="5206"/>
        </w:tabs>
        <w:spacing w:before="0" w:after="0" w:line="240" w:lineRule="auto"/>
        <w:jc w:val="both"/>
      </w:pPr>
      <w:hyperlink w:anchor="_Toc_1_3_0000000126" w:history="1">
        <w:r>
          <w:t xml:space="preserve">122- L'invocation lorsqu'on s'étonne ou reçoit une bonne nouvelle</w:t>
        </w:r>
        <w:r>
          <w:tab/>
        </w:r>
        <w:r>
          <w:fldChar w:fldCharType="begin"/>
        </w:r>
        <w:r>
          <w:instrText xml:space="preserve">PAGEREF _Toc_1_3_0000000126 \h</w:instrText>
        </w:r>
        <w:r>
          <w:fldChar w:fldCharType="separate"/>
        </w:r>
        <w:r>
          <w:t xml:space="preserve">139</w:t>
        </w:r>
        <w:r>
          <w:fldChar w:fldCharType="end"/>
        </w:r>
      </w:hyperlink>
    </w:p>
    <w:p>
      <w:pPr>
        <w:pStyle w:val="IndexStyle"/>
        <w:tabs>
          <w:tab w:val="right" w:leader="dot" w:pos="5206"/>
        </w:tabs>
        <w:spacing w:before="0" w:after="0" w:line="240" w:lineRule="auto"/>
        <w:jc w:val="both"/>
      </w:pPr>
      <w:hyperlink w:anchor="_Toc_1_3_0000000127" w:history="1">
        <w:r>
          <w:t xml:space="preserve">123. Ce que fait celui qui reçoit une bonne nouvelle</w:t>
        </w:r>
        <w:r>
          <w:tab/>
        </w:r>
        <w:r>
          <w:fldChar w:fldCharType="begin"/>
        </w:r>
        <w:r>
          <w:instrText xml:space="preserve">PAGEREF _Toc_1_3_0000000127 \h</w:instrText>
        </w:r>
        <w:r>
          <w:fldChar w:fldCharType="separate"/>
        </w:r>
        <w:r>
          <w:t xml:space="preserve">139</w:t>
        </w:r>
        <w:r>
          <w:fldChar w:fldCharType="end"/>
        </w:r>
      </w:hyperlink>
    </w:p>
    <w:p>
      <w:pPr>
        <w:pStyle w:val="IndexStyle"/>
        <w:tabs>
          <w:tab w:val="right" w:leader="dot" w:pos="5206"/>
        </w:tabs>
        <w:spacing w:before="0" w:after="0" w:line="240" w:lineRule="auto"/>
        <w:jc w:val="both"/>
      </w:pPr>
      <w:hyperlink w:anchor="_Toc_1_3_0000000128" w:history="1">
        <w:r>
          <w:t xml:space="preserve">124. Ce que fait et dit celui qui ressent une douleur dans son corps.</w:t>
        </w:r>
        <w:r>
          <w:tab/>
        </w:r>
        <w:r>
          <w:fldChar w:fldCharType="begin"/>
        </w:r>
        <w:r>
          <w:instrText xml:space="preserve">PAGEREF _Toc_1_3_0000000128 \h</w:instrText>
        </w:r>
        <w:r>
          <w:fldChar w:fldCharType="separate"/>
        </w:r>
        <w:r>
          <w:t xml:space="preserve">140</w:t>
        </w:r>
        <w:r>
          <w:fldChar w:fldCharType="end"/>
        </w:r>
      </w:hyperlink>
    </w:p>
    <w:p>
      <w:pPr>
        <w:pStyle w:val="IndexStyle"/>
        <w:tabs>
          <w:tab w:val="right" w:leader="dot" w:pos="5206"/>
        </w:tabs>
        <w:spacing w:before="0" w:after="0" w:line="240" w:lineRule="auto"/>
        <w:jc w:val="both"/>
      </w:pPr>
      <w:hyperlink w:anchor="_Toc_1_3_0000000129" w:history="1">
        <w:r>
          <w:t xml:space="preserve">125. L'invocation de celui qui craint d'atteindre qui que ce soit par son mauvais œil.</w:t>
        </w:r>
        <w:r>
          <w:tab/>
        </w:r>
        <w:r>
          <w:fldChar w:fldCharType="begin"/>
        </w:r>
        <w:r>
          <w:instrText xml:space="preserve">PAGEREF _Toc_1_3_0000000129 \h</w:instrText>
        </w:r>
        <w:r>
          <w:fldChar w:fldCharType="separate"/>
        </w:r>
        <w:r>
          <w:t xml:space="preserve">141</w:t>
        </w:r>
        <w:r>
          <w:fldChar w:fldCharType="end"/>
        </w:r>
      </w:hyperlink>
    </w:p>
    <w:p>
      <w:pPr>
        <w:pStyle w:val="IndexStyle"/>
        <w:tabs>
          <w:tab w:val="right" w:leader="dot" w:pos="5206"/>
        </w:tabs>
        <w:spacing w:before="0" w:after="0" w:line="240" w:lineRule="auto"/>
        <w:jc w:val="both"/>
      </w:pPr>
      <w:hyperlink w:anchor="_Toc_1_3_0000000130" w:history="1">
        <w:r>
          <w:t xml:space="preserve">126. Ce que l'on dit au moment de la frayeur.</w:t>
        </w:r>
        <w:r>
          <w:tab/>
        </w:r>
        <w:r>
          <w:fldChar w:fldCharType="begin"/>
        </w:r>
        <w:r>
          <w:instrText xml:space="preserve">PAGEREF _Toc_1_3_0000000130 \h</w:instrText>
        </w:r>
        <w:r>
          <w:fldChar w:fldCharType="separate"/>
        </w:r>
        <w:r>
          <w:t xml:space="preserve">141</w:t>
        </w:r>
        <w:r>
          <w:fldChar w:fldCharType="end"/>
        </w:r>
      </w:hyperlink>
    </w:p>
    <w:p>
      <w:pPr>
        <w:pStyle w:val="IndexStyle"/>
        <w:tabs>
          <w:tab w:val="right" w:leader="dot" w:pos="5206"/>
        </w:tabs>
        <w:spacing w:before="0" w:after="0" w:line="240" w:lineRule="auto"/>
        <w:jc w:val="both"/>
      </w:pPr>
      <w:hyperlink w:anchor="_Toc_1_3_0000000131" w:history="1">
        <w:r>
          <w:t xml:space="preserve">127. Ce que l'on dit lors de l'abattage ou du sacrifice.</w:t>
        </w:r>
        <w:r>
          <w:tab/>
        </w:r>
        <w:r>
          <w:fldChar w:fldCharType="begin"/>
        </w:r>
        <w:r>
          <w:instrText xml:space="preserve">PAGEREF _Toc_1_3_0000000131 \h</w:instrText>
        </w:r>
        <w:r>
          <w:fldChar w:fldCharType="separate"/>
        </w:r>
        <w:r>
          <w:t xml:space="preserve">141</w:t>
        </w:r>
        <w:r>
          <w:fldChar w:fldCharType="end"/>
        </w:r>
      </w:hyperlink>
    </w:p>
    <w:p>
      <w:pPr>
        <w:pStyle w:val="IndexStyle"/>
        <w:tabs>
          <w:tab w:val="right" w:leader="dot" w:pos="5206"/>
        </w:tabs>
        <w:spacing w:before="0" w:after="0" w:line="240" w:lineRule="auto"/>
        <w:jc w:val="both"/>
      </w:pPr>
      <w:hyperlink w:anchor="_Toc_1_3_0000000132" w:history="1">
        <w:r>
          <w:t xml:space="preserve">128. Ce que l'on dit pour repousser le stratagème des démons rebelles.</w:t>
        </w:r>
        <w:r>
          <w:tab/>
        </w:r>
        <w:r>
          <w:fldChar w:fldCharType="begin"/>
        </w:r>
        <w:r>
          <w:instrText xml:space="preserve">PAGEREF _Toc_1_3_0000000132 \h</w:instrText>
        </w:r>
        <w:r>
          <w:fldChar w:fldCharType="separate"/>
        </w:r>
        <w:r>
          <w:t xml:space="preserve">142</w:t>
        </w:r>
        <w:r>
          <w:fldChar w:fldCharType="end"/>
        </w:r>
      </w:hyperlink>
    </w:p>
    <w:p>
      <w:pPr>
        <w:pStyle w:val="IndexStyle"/>
        <w:tabs>
          <w:tab w:val="right" w:leader="dot" w:pos="5206"/>
        </w:tabs>
        <w:spacing w:before="0" w:after="0" w:line="240" w:lineRule="auto"/>
        <w:jc w:val="both"/>
      </w:pPr>
      <w:hyperlink w:anchor="_Toc_1_3_0000000133" w:history="1">
        <w:r>
          <w:t xml:space="preserve">129. L'imploration du pardon et le repentir.</w:t>
        </w:r>
        <w:r>
          <w:tab/>
        </w:r>
        <w:r>
          <w:fldChar w:fldCharType="begin"/>
        </w:r>
        <w:r>
          <w:instrText xml:space="preserve">PAGEREF _Toc_1_3_0000000133 \h</w:instrText>
        </w:r>
        <w:r>
          <w:fldChar w:fldCharType="separate"/>
        </w:r>
        <w:r>
          <w:t xml:space="preserve">143</w:t>
        </w:r>
        <w:r>
          <w:fldChar w:fldCharType="end"/>
        </w:r>
      </w:hyperlink>
    </w:p>
    <w:p>
      <w:pPr>
        <w:pStyle w:val="IndexStyle"/>
        <w:tabs>
          <w:tab w:val="right" w:leader="dot" w:pos="5206"/>
        </w:tabs>
        <w:spacing w:before="0" w:after="0" w:line="240" w:lineRule="auto"/>
        <w:jc w:val="both"/>
      </w:pPr>
      <w:hyperlink w:anchor="_Toc_1_3_0000000134" w:history="1">
        <w:r>
          <w:t xml:space="preserve">130. Le mérite de la glorification d'Allah, Sa louange, la proclamation de Son unicité et la proclamation de Sa grandeur.</w:t>
        </w:r>
        <w:r>
          <w:tab/>
        </w:r>
        <w:r>
          <w:fldChar w:fldCharType="begin"/>
        </w:r>
        <w:r>
          <w:instrText xml:space="preserve">PAGEREF _Toc_1_3_0000000134 \h</w:instrText>
        </w:r>
        <w:r>
          <w:fldChar w:fldCharType="separate"/>
        </w:r>
        <w:r>
          <w:t xml:space="preserve">145</w:t>
        </w:r>
        <w:r>
          <w:fldChar w:fldCharType="end"/>
        </w:r>
      </w:hyperlink>
    </w:p>
    <w:p>
      <w:pPr>
        <w:pStyle w:val="IndexStyle"/>
        <w:tabs>
          <w:tab w:val="right" w:leader="dot" w:pos="5206"/>
        </w:tabs>
        <w:spacing w:before="0" w:after="0" w:line="240" w:lineRule="auto"/>
        <w:jc w:val="both"/>
      </w:pPr>
      <w:hyperlink w:anchor="_Toc_1_3_0000000135" w:history="1">
        <w:r>
          <w:t xml:space="preserve">131. Comment le Prophète ﷺ glorifiait-il Allah ?</w:t>
        </w:r>
        <w:r>
          <w:tab/>
        </w:r>
        <w:r>
          <w:fldChar w:fldCharType="begin"/>
        </w:r>
        <w:r>
          <w:instrText xml:space="preserve">PAGEREF _Toc_1_3_0000000135 \h</w:instrText>
        </w:r>
        <w:r>
          <w:fldChar w:fldCharType="separate"/>
        </w:r>
        <w:r>
          <w:t xml:space="preserve">152</w:t>
        </w:r>
        <w:r>
          <w:fldChar w:fldCharType="end"/>
        </w:r>
      </w:hyperlink>
    </w:p>
    <w:p>
      <w:pPr>
        <w:pStyle w:val="IndexStyle"/>
        <w:tabs>
          <w:tab w:val="right" w:leader="dot" w:pos="5206"/>
        </w:tabs>
        <w:spacing w:before="0" w:after="0" w:line="240" w:lineRule="auto"/>
        <w:jc w:val="both"/>
      </w:pPr>
      <w:hyperlink w:anchor="_Toc_1_3_0000000136" w:history="1">
        <w:r>
          <w:t xml:space="preserve">132. Quelques formes de bien et règles générales de bienséance</w:t>
        </w:r>
        <w:r>
          <w:tab/>
        </w:r>
        <w:r>
          <w:fldChar w:fldCharType="begin"/>
        </w:r>
        <w:r>
          <w:instrText xml:space="preserve">PAGEREF _Toc_1_3_0000000136 \h</w:instrText>
        </w:r>
        <w:r>
          <w:fldChar w:fldCharType="separate"/>
        </w:r>
        <w:r>
          <w:t xml:space="preserve">153</w:t>
        </w:r>
        <w:r>
          <w:fldChar w:fldCharType="end"/>
        </w:r>
      </w:hyperlink>
    </w:p>
    <w:p>
      <w:pPr>
        <w:pStyle w:val="IndexStyle"/>
        <w:spacing w:before="0" w:after="0" w:line="240" w:lineRule="auto"/>
        <w:jc w:val="both"/>
      </w:pPr>
      <w:r>
        <w:fldChar w:fldCharType="end"/>
      </w:r>
    </w:p>
    <w:p>
      <w:pPr>
        <w:jc w:val="right"/>
      </w:pPr>
      <w:r>
        <w:rPr>
          <w:rFonts w:cs="Times New Roman"/>
          <w:sz w:val="14"/>
          <w:szCs w:val="14"/>
        </w:rPr>
        <w:t xml:space="preserve">fr24v5.0 - 10/10/2026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9417"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136" w:name="_GoBack"/>
    <w:bookmarkEnd w:id="136"/>
    <w:r>
      <w:rPr>
        <w:rFonts w:ascii="Arial" w:eastAsia="Arial" w:hAnsi="Arial" w:cs="Arial"/>
        <w:b w:val="0"/>
        <w:color w:val="000000"/>
        <w:sz w:val="20"/>
      </w:rPr>
      <w:fldChar w:fldCharType="begin"/>
    </w:r>
    <w:r>
      <w:rPr>
        <w:rFonts w:ascii="Arial" w:eastAsia="Arial" w:hAnsi="Arial" w:cs="Arial"/>
        <w:b w:val="0"/>
        <w:color w:val="000000"/>
        <w:sz w:val="20"/>
      </w:rPr>
      <w:instrText xml:space="preserve">PAGE "Page Number"</w:instrText>
    </w:r>
    <w:r>
      <w:rPr>
        <w:rFonts w:ascii="Arial" w:eastAsia="Arial" w:hAnsi="Arial" w:cs="Arial"/>
        <w:b w:val="0"/>
        <w:color w:val="000000"/>
        <w:sz w:val="20"/>
      </w:rPr>
      <w:fldChar w:fldCharType="separate"/>
    </w:r>
    <w:r>
      <w:rPr>
        <w:rFonts w:ascii="Arial" w:eastAsia="Arial" w:hAnsi="Arial" w:cs="Arial"/>
        <w:b w:val="0"/>
        <w:color w:val="000000"/>
        <w:sz w:val="20"/>
      </w:rPr>
      <w:t xml:space="preserve">Page Number</w:t>
    </w:r>
    <w:r>
      <w:rPr>
        <w:rFonts w:ascii="Arial" w:eastAsia="Arial" w:hAnsi="Arial" w:cs="Arial"/>
        <w:b w:val="0"/>
        <w:color w:val="000000"/>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L'ouvrage original mentionné a été imprimé, et la louange appartient à Allah, avec un large référencement de ses hadiths en quatre volumes. La Citadelle du Musulman se trouve dans le premier et le deuxième volume.</w:t>
      </w:r>
    </w:p>
  </w:footnote>
  <w:footnote w:id="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Sourate : La Vache, 2 : 152.</w:t>
      </w:r>
    </w:p>
  </w:footnote>
  <w:footnote w:id="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Sourate : Les Coalisés, 33 : 41.</w:t>
      </w:r>
    </w:p>
  </w:footnote>
  <w:footnote w:id="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Sourate : Les Coalisés, 33 : 35.</w:t>
      </w:r>
    </w:p>
  </w:footnote>
  <w:footnote w:id="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Sourate : Les Murailles, 7 : 205.</w:t>
      </w:r>
    </w:p>
  </w:footnote>
  <w:footnote w:id="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(11/208 - n°6407) et Muslim (1/539 - n°779) dans la version suivante : « L'exemple de la demeure dans laquelle on évoque Allah et celle où on n'évoque pas Allah sont comparables au vivant et au mort. »</w:t>
      </w:r>
    </w:p>
  </w:footnote>
  <w:footnote w:id="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(5/459 - n°3377) et Ibn Mâjah (2/124 - n°3790). Voir : Sahîh Ibn Mâjah (2/316) et Sahîh At-Tirmidhî (3/139).</w:t>
      </w:r>
    </w:p>
  </w:footnote>
  <w:footnote w:id="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Bukhârî (n°7405), dont c'est la narration, et Muslim (n°2675).</w:t>
      </w:r>
    </w:p>
  </w:footnote>
  <w:footnote w:id="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(5/458 - n°3375) et Ibn Mâjah (2/1246 - n°3793). Al Albânî l'a authentifié dans : Sahîh At-Tirmidhî (3/139) et Sahîh Ibn Mâjah (2/317).</w:t>
      </w:r>
    </w:p>
  </w:footnote>
  <w:footnote w:id="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(5/75 - n°2910). Al Albânî l'a authentifié dans : Sahîh At-Tirmidhî (3/9) et Sahîh Al Jâmi' As-Saghîr (5/340).</w:t>
      </w:r>
    </w:p>
  </w:footnote>
  <w:footnote w:id="1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(1/553 - n°803).</w:t>
      </w:r>
    </w:p>
  </w:footnote>
  <w:footnote w:id="1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Dâwûd (4/264 - n°4856) et autres. Voir : Sahîh Al Jâmi' (5/342).</w:t>
      </w:r>
    </w:p>
  </w:footnote>
  <w:footnote w:id="1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At-Tirmidhî (5/461 - n°3380). Voir : Sahîh At-Tirmidhî (3/140).</w:t>
      </w:r>
    </w:p>
  </w:footnote>
  <w:footnote w:id="1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(4/264 - n°4855) et Ahmad (2/389 - n°10680). Voir : Sahîh Al Jâmi' (5/176).</w:t>
      </w:r>
    </w:p>
  </w:footnote>
  <w:footnote w:id="1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(11/113 - n°6314) et Muslim (4/2083 - n°2711).</w:t>
      </w:r>
    </w:p>
  </w:footnote>
  <w:footnote w:id="1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dit cela, il lui est pardonné ; s'il invoque, il sera exaucé ; et s'il se lève, effectue ses ablutions puis prie, sa prière sera acceptée. » Al Bukhârî avec Al Fath (3/39 - n°1154) et autres, et la version est celle d'Ibn Mâjah. Voir : Sahîh Ibn Mâjah (2/335).</w:t>
      </w:r>
    </w:p>
  </w:footnote>
  <w:footnote w:id="1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At-Tirmidhî (5/473 - n°3401). Voir aussi : Sahîh At-Tirmidhî (3/144).</w:t>
      </w:r>
    </w:p>
  </w:footnote>
  <w:footnote w:id="1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(8/337 - n°4569), et Muslim (1/530 - n°256).</w:t>
      </w:r>
    </w:p>
  </w:footnote>
  <w:footnote w:id="1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les auteurs des Sunan excepté An-Nassâ'î : Abû Dâwud (n°4023), Tirmidhî (n°3458) et Ibn Mâjah (n°3285). Al Albânî l’a déclaré bon dans : Irwâ` Al Ghalîl (7/47).</w:t>
      </w:r>
    </w:p>
  </w:footnote>
  <w:footnote w:id="1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(n°4020), At-Tirmidhî (n°1767) et Al Baghawî (12/40). Voir : Mukhtasar Chamâ'il At-Tirmidhî, d'Al Albânî (page : 47).</w:t>
      </w:r>
    </w:p>
  </w:footnote>
  <w:footnote w:id="2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(4/41 - n°4020). Voir : Sahih Abî Dâwud (2/760).</w:t>
      </w:r>
    </w:p>
  </w:footnote>
  <w:footnote w:id="2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Ibn Mâjah (n°3558 - 2/1178) et Al Baghawî (12/41). Voir : Sahîh Ibn Mâjah (2/275).</w:t>
      </w:r>
    </w:p>
  </w:footnote>
  <w:footnote w:id="2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At-Tirmidhî (2/505 - n°606) et autres. Voir : Irwâ' Al Ghalîl (n°50) et Sahîh Al Jâmi' (3/203).</w:t>
      </w:r>
    </w:p>
  </w:footnote>
  <w:footnote w:id="2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Bukhârî (1/45 - n°142) et Muslim (1/283 - n°375), avec l’ajout : « Au nom d’Allah (BismiLLah) » au début, rapporté par Saïd ibn Mansûr. Voir : Fath Al Bârî (1/244).</w:t>
      </w:r>
    </w:p>
  </w:footnote>
  <w:footnote w:id="2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les auteurs des Sunan excepté An-Nasâi qui l'a rapporté dans : « ‘Amal Al Yawm Wal-Laylah » (n°79). Abû Dâwûd (n°30), At-Tirmidhî (n°7) et Ibn Mâjah (n°300). Al Albânî l'a authentifié dans : Sahîh Sunan Abî Dâwûd (1/19).</w:t>
      </w:r>
    </w:p>
  </w:footnote>
  <w:footnote w:id="2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(n°101) ; Ibn Mâjah (n°397) ; Ahmad (n°9418). Voir : Irwâ' Al Ghalîl (1/122).</w:t>
      </w:r>
    </w:p>
  </w:footnote>
  <w:footnote w:id="2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(1/209 - n°234).</w:t>
      </w:r>
    </w:p>
  </w:footnote>
  <w:footnote w:id="2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At-Tirmidhî (1/78 - n°55). Voir : Sahîh At-Tirmidhî (1/18).</w:t>
      </w:r>
    </w:p>
  </w:footnote>
  <w:footnote w:id="2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An-Nassâ'î dans : 'Amal Al Yawm Wal-Laylah " (page : 173). Voir aussi : Irwâ` Al Ghalîl (1/135) et (3/94).</w:t>
      </w:r>
    </w:p>
  </w:footnote>
  <w:footnote w:id="2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(4/325 - n°5095) et At-Tirmidhî (5/490 - n°3426). Voir : Sahîh At-Tirmidhî (3/151).</w:t>
      </w:r>
    </w:p>
  </w:footnote>
  <w:footnote w:id="3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les Traditionnistes : Abû Dâwud (n°5094), At-Tirmidhî (n°3427), An-Nassâ'î (n°5501) et Ibn Mâjah (n°3884). Voir : Sahîh At-Tirmidhî (3/152) et Sahîh Ibn Mâjah (2/336).</w:t>
      </w:r>
    </w:p>
  </w:footnote>
  <w:footnote w:id="3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(4/325 - n°5096) et sa chaîne de transmission a été jugée bonne par l'érudit Ibn Bâz dans : Tuhfat Al Akhyâr (page : 28). Et dans le Recueil Authentique : « Lorsque l'homme rentre chez lui et qu'il mentionne Allah au moment de son entrée et au moment de son manger, le Diable dit : « Vous n'avez ni gîte ni couvert. » Muslim (n°2018).</w:t>
      </w:r>
    </w:p>
  </w:footnote>
  <w:footnote w:id="3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Voir : Al Bukhârî (11/116 - n°3166) et Muslim (1/526 - n°529, n°530, n°763).</w:t>
      </w:r>
    </w:p>
  </w:footnote>
  <w:footnote w:id="3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At-Tirmidhî (5/483 - n°3419).</w:t>
      </w:r>
    </w:p>
  </w:footnote>
  <w:footnote w:id="3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Bukhârî dans : Al Adab Al Mufrad (page : 258 - n°695). Al Albânî l'a authentifié dans : Sahîh Al Adab Al Mufrad (n°536).</w:t>
      </w:r>
    </w:p>
  </w:footnote>
  <w:footnote w:id="3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Mentionné par Ibn Hajar dans : Fath Al Bârî qui l'attribue à Ibn Abî 'Âsim dans : Livre de l'Invocation. Voir : Al Fath (11/118). Il a dit : « L'ensemble des différentes versions rassemble vingt-cinq qualités. »</w:t>
      </w:r>
    </w:p>
  </w:footnote>
  <w:footnote w:id="3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En raison de la parole d'Anas ibn Mâlik (qu’Allah l’agrée) : « Il est de la Tradition, lorsque tu entres à la mosquée, de commencer par le pied droit, et lorsque tu en sors, de commencer par le pied gauche. » Rapporté par Al Hâkim (1/218) qui l'a authentifié selon les conditions de Muslim, et Adh-Dhahabî a été d'accord avec lui. Rapporté aussi par Al Bayhaqî (2/442) et déclaré bon par Al Albânî dans : Silsilat Al Ahâdîth As-Sahîhah (5/624 - n°2478).</w:t>
      </w:r>
    </w:p>
  </w:footnote>
  <w:footnote w:id="3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(n°466). Voir : Sahîh Al Jâmi' (n°4591).</w:t>
      </w:r>
    </w:p>
  </w:footnote>
  <w:footnote w:id="3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Ibn As-Sunnî (n°88) et déclaré bon par Al Albânî dans : Ath-Thimar Al Mustatâb (page : 607).</w:t>
      </w:r>
    </w:p>
  </w:footnote>
  <w:footnote w:id="3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(1/126 - n°465). Voir aussi : Sahîh Al Jâmi' (1/528).</w:t>
      </w:r>
    </w:p>
  </w:footnote>
  <w:footnote w:id="4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(1/494 - n° 713) ; et dans les Sunan d'Ibn Mâjah, selon le hadith de Fâtimah (qu’Allah l’agrée) : « Ô Allah ! Pardonne-moi mes péchés et ouvre-moi les portes de Ta miséricorde. » Al Albânî a authentifié ce hadith en vue d'autres textes l'appuyant. Voir : Sahîh Ibn Mâjah (1/128 - n°129).</w:t>
      </w:r>
    </w:p>
  </w:footnote>
  <w:footnote w:id="4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Hâkim (1/218) et Al Bayhaqî (2/442). Al Albânî l’a déclaré bon dans : Silsilah Al Ahâdîth As-Sahîhah (5/624 - n°2478) et sa référence a précédemment été mentionnée.</w:t>
      </w:r>
    </w:p>
  </w:footnote>
  <w:footnote w:id="4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Voir le référencement des versions du hadith précédent concernant l’invocation en entrant dans la mosquée, ainsi que l’ajout rapporté par Ibn Mâjah : « Ô Allah ! Protège-moi de Satan le lapidé. » Voir : Sahîh Ibn Mâjah (1/129).</w:t>
      </w:r>
    </w:p>
  </w:footnote>
  <w:footnote w:id="4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(n° 611 - n° 613) et Muslim (n° 383).</w:t>
      </w:r>
    </w:p>
  </w:footnote>
  <w:footnote w:id="4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(1/290 - n°386).</w:t>
      </w:r>
    </w:p>
  </w:footnote>
  <w:footnote w:id="4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Ibn Khuzaymah (1/220).</w:t>
      </w:r>
    </w:p>
  </w:footnote>
  <w:footnote w:id="4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(1/288 - n°384).</w:t>
      </w:r>
    </w:p>
  </w:footnote>
  <w:footnote w:id="4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(1/152 - n°614), et ce qui est entre crochets provient d'Al Bayhaqî (1/410), dont la chaîne de transmission a été jugée bonne par l'éminent savant 'Abd Al 'Azîz ibn Bâz (qu'Allah lui fasse miséricorde) dans : Tuhfat Al Akhyâr (page : 38).</w:t>
      </w:r>
    </w:p>
  </w:footnote>
  <w:footnote w:id="4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At-Tirmidhî (n°3594 et n°3595) ; Abû Dâwud (n°525) ; Ahmad (n°12200). Voir : Irwâ' Al Ghalîl (1/262).</w:t>
      </w:r>
    </w:p>
  </w:footnote>
  <w:footnote w:id="4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Bukhârî (1/181 - n°744) et Muslim (1/419 - n°598).</w:t>
      </w:r>
    </w:p>
  </w:footnote>
  <w:footnote w:id="5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(n°399), Abû Dâwud (n°775), At-Tirmidhî (n°243), Ibn Mâjah (n°806) et An-Nassâ'î (n°899). Voir : Sahîh At-Tirmidhî (1/77) et Sahîh Ibn Mâjah (1/135).</w:t>
      </w:r>
    </w:p>
  </w:footnote>
  <w:footnote w:id="5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(1/534 - n°771).</w:t>
      </w:r>
    </w:p>
  </w:footnote>
  <w:footnote w:id="5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(1/534 - n°770).</w:t>
      </w:r>
    </w:p>
  </w:footnote>
  <w:footnote w:id="5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(1/203 - n°764) ; Ibn Mâjah (1/265 - n°807) ; et Ahmad (4/85 - n°16739). Dans sa vérification du Musnad, Chu'ayb Al Arnâ'ût a dit : « Bon par corroboration. » Dans son référencement [des hadiths] de : Al Kalim At-Tayyib (n°78), d'Ibn Taymiyyah, 'Abd Al Qâdir Al Arnâ'ût a dit : « C'est un hadith authentique en vue des textes l'appuyant. » Al Albânî l'a mentionné dans : Sahîh Al Kalim At-Tayyib (n°62). Muslim l'a rapporté d'après Ibn 'Umar (qu'Allah les agrée tous les deux) en des termes similaires et il y est fait mention d'une histoire (1/420 - n°601).</w:t>
      </w:r>
    </w:p>
  </w:footnote>
  <w:footnote w:id="5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Le Prophète ﷺ disait cette évocation lorsqu'il se levait la nuit pour effectuer la prière nocturne.</w:t>
      </w:r>
    </w:p>
  </w:footnote>
  <w:footnote w:id="5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(3/3, 11/116 et 13/371) (n°423, n°465, n°1120, n°6317, n°7385, n°7442 et n°7499) et Muslim, en une version résumée et similaire (1/532 - n°769).</w:t>
      </w:r>
    </w:p>
  </w:footnote>
  <w:footnote w:id="5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les auteurs des Sunan et Ahmad : Abû Dâwud (n°870) ; At-Tirmidhî (n°262) ; An-Nassâi (n°1007) ; Ibn Mâjah (n°897) ; et Ahmad (n°3514). Voir : Sahîh At-Tirmidhî (1/83).</w:t>
      </w:r>
    </w:p>
  </w:footnote>
  <w:footnote w:id="5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(n°794) et Muslim (n°484).</w:t>
      </w:r>
    </w:p>
  </w:footnote>
  <w:footnote w:id="5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(1/353 - n°487) et Abû Dâwud (1/230 - n°872).</w:t>
      </w:r>
    </w:p>
  </w:footnote>
  <w:footnote w:id="5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(1/534 - n°771) et les quatre excepté Ibn Mâjah : Abû Dâwud (n°760 et n°761), At-Tirmidhî (n°3421) et An-Nassâ'î (n°1049) ; l'expression entre crochets est celle d'Ibn Khuzaymah (n°607) et d'Ibn Hibbân (n°1901).</w:t>
      </w:r>
    </w:p>
  </w:footnote>
  <w:footnote w:id="6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(1/230 - n°873), An-Nassâ'î (n°1131) et Ahmad (n°23980), et sa chaîne de transmission est bonne.</w:t>
      </w:r>
    </w:p>
  </w:footnote>
  <w:footnote w:id="6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 Fath (2/282 - n°796).</w:t>
      </w:r>
    </w:p>
  </w:footnote>
  <w:footnote w:id="6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(2/284 - n°796).</w:t>
      </w:r>
    </w:p>
  </w:footnote>
  <w:footnote w:id="6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(1/346 - n°477).</w:t>
      </w:r>
    </w:p>
  </w:footnote>
  <w:footnote w:id="6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(n°870) ; At-Tirmidhî (n°262) ; An-Nassâ'î (n°1007) ; Ibn Mâjah (n°897) ; et Ahmad (n°3514). Voir : Sahîh At-Tirmidhî (1/83).</w:t>
      </w:r>
    </w:p>
  </w:footnote>
  <w:footnote w:id="6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(n°794) et Muslim (n°484). Déjà mentionné au (n°34).</w:t>
      </w:r>
    </w:p>
  </w:footnote>
  <w:footnote w:id="6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(1/533 - n°487) et Abû Dâwud (n°872). Déjà mentionné au (n°35).</w:t>
      </w:r>
    </w:p>
  </w:footnote>
  <w:footnote w:id="6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(1/534 - n°771), et autres.</w:t>
      </w:r>
    </w:p>
  </w:footnote>
  <w:footnote w:id="6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(1/230 - n°873), An-Nassâ'î (n°1131) et Ahmad (n°23980). Authentifié par Al Albânî dans : Sahîh Abî Dâwud (1/166). Son extraction a déjà été mentionnée au (n°37).</w:t>
      </w:r>
    </w:p>
  </w:footnote>
  <w:footnote w:id="6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(1/230 - n°483).</w:t>
      </w:r>
    </w:p>
  </w:footnote>
  <w:footnote w:id="7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(1/352 - n°486).</w:t>
      </w:r>
    </w:p>
  </w:footnote>
  <w:footnote w:id="7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Dâwûd (1/231 - n°874) et Ibn Mâjah (n°897). Voir : Sahîh Ibn Mâjah (1/148).</w:t>
      </w:r>
    </w:p>
  </w:footnote>
  <w:footnote w:id="7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les auteurs des Sunan excepté An-Nassâ'î : Abû Dâwud (1/231 - n°850) ; At-Tirmidhî (n°284 et n°285) ; et Ibn Mâjah (n°898). Voir : Sahîh At-Tirmidhî (1/90) et Sahîh Ibn Mâjah (1/148).</w:t>
      </w:r>
    </w:p>
  </w:footnote>
  <w:footnote w:id="7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(2/474 - n°3425) ; Ahmad (6/30 - n°24022). Al Hâkim l'a authentifié et Adh-Dhahabî l'a approuvé (1/220), et l'ajout est de lui.</w:t>
      </w:r>
    </w:p>
  </w:footnote>
  <w:footnote w:id="7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(2/473 - n°579). Al Hâkim l'a authentifié et Adh-Dhahabî l'a approuvé (1/219).</w:t>
      </w:r>
    </w:p>
  </w:footnote>
  <w:footnote w:id="7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(2/311 - n°831) et Muslim (1/301 - n°402).</w:t>
      </w:r>
    </w:p>
  </w:footnote>
  <w:footnote w:id="7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(n°3370) et Muslim (n°406).</w:t>
      </w:r>
    </w:p>
  </w:footnote>
  <w:footnote w:id="7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(6/407 - n°3369) et Muslim (1/306 - n°407), dont c'est l'expression.</w:t>
      </w:r>
    </w:p>
  </w:footnote>
  <w:footnote w:id="7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Bukhârî (2/102 - n°1377) et Muslim (1/412 - n°588), dont c'est la narration.</w:t>
      </w:r>
    </w:p>
  </w:footnote>
  <w:footnote w:id="7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(1/202 - n°832) et Muslim (1/412 - n°587).</w:t>
      </w:r>
    </w:p>
  </w:footnote>
  <w:footnote w:id="8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(8/168 - n°834) et Muslim (4/2078 - n°2705).</w:t>
      </w:r>
    </w:p>
  </w:footnote>
  <w:footnote w:id="8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(1/534 - n°771).</w:t>
      </w:r>
    </w:p>
  </w:footnote>
  <w:footnote w:id="8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(2/86 - n°1522) ; An-Nassâ'î (3/53 - n°2302). Al Albânî l'a authentifié dans : Sahîh Abî Dâwud (1/284).</w:t>
      </w:r>
    </w:p>
  </w:footnote>
  <w:footnote w:id="8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(6/35 - n°2822 et n°6390).</w:t>
      </w:r>
    </w:p>
  </w:footnote>
  <w:footnote w:id="8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(n°792) et Ibn Mâjah (n°910). Voir : Sahîh Ibn Mâjah (2/328).</w:t>
      </w:r>
    </w:p>
  </w:footnote>
  <w:footnote w:id="8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An-Nassâ`i (3/54 - n°55 et n°1304) et Ahmad (4/364 - n°21666). Al Albânî l'a authentifié dans : Sahîh An-Nassâ`i (1/281).</w:t>
      </w:r>
    </w:p>
  </w:footnote>
  <w:footnote w:id="8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An-Nassâ`i (3/52 - n°1300), dont c'est l'expression, et Ahmad (4/338 - n°18974). Et Al Albânî l'a authentifié dans : Sahîh An-Nassâ`i (1/280).</w:t>
      </w:r>
    </w:p>
  </w:footnote>
  <w:footnote w:id="8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(n°1495), At-Tirmidhî (n°3544), Ibn Mâjah (n°3858) et An-Nassâ'î (n°1299). Voir : Sahîh Ibn Mâjah (2/329).</w:t>
      </w:r>
    </w:p>
  </w:footnote>
  <w:footnote w:id="8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(2/62 - n°1493), At-Tirmidhî (5/515 - n°3475), Ibn Mâjah (2/1267 -n°3857), An-Nassâ'î (n°1300) et cette narration est la sienne, et Ahmad (n°18974). Al Albânî l'a authentifié dans : Sahîh An-Nassâ'î (1/280). Voir : Sahîh Ibn Mâjah (2/329) et Sahîh At-Tirmidhî (3/163).</w:t>
      </w:r>
    </w:p>
  </w:footnote>
  <w:footnote w:id="8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(1/414 - n°591).</w:t>
      </w:r>
    </w:p>
  </w:footnote>
  <w:footnote w:id="9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(1/255 - n°844) et Muslim (1/414 - n°593). Ce qui est entre crochets est un ajout d'Al Bukhârî (n°6473).</w:t>
      </w:r>
    </w:p>
  </w:footnote>
  <w:footnote w:id="9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(1/415 - n°594).</w:t>
      </w:r>
    </w:p>
  </w:footnote>
  <w:footnote w:id="9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(1/418 - n°597) qui rapporte : « Quiconque dit cela après chaque prière, ses fautes lui sont pardonnées, même si elles sont aussi nombreuses que l'écume de la mer. »</w:t>
      </w:r>
    </w:p>
  </w:footnote>
  <w:footnote w:id="9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(2/86 - n°1523), At-Tirmidhî (n°2903) et An-Nassâ'î (3/68 - n°1335). Voir : Sahîh At-Tirmidhî (2/8). Les trois sourates sont appelées : Al Mu'awwidhât. Voir : Fath Al Bârî (9/62).</w:t>
      </w:r>
    </w:p>
  </w:footnote>
  <w:footnote w:id="9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lit à la fin de chaque prière, rien ne l'empêche d’entrer au Paradis excepté la mort. » An-Nasâî dans : 'Amal Al Yawm Wal-Laylah (n°100) et Ibn As-Sunnî (n°121). Authentifié par Al Albânî dans : Sahîh Al Jâmi‘ (5/339) et : Silsilat Al Ahâdîth As-Sahîhah (2/697 - n°972).</w:t>
      </w:r>
    </w:p>
  </w:footnote>
  <w:footnote w:id="9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(5/515 - n°3474) et Ahmad (4/227 - n°17990). Voir son référencement dans : Zâd Al Ma'âd (1/300).</w:t>
      </w:r>
    </w:p>
  </w:footnote>
  <w:footnote w:id="9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Ibn Mâjah (n°925) et An-Nasâî dans : 'Amal Al Yawm Wal-Laylah (n°102). Voir : Sahîh Ibn Mâjah (1/152) et Majma' Az-Zawâ'id (10/111). Il sera cité plus loin au (n°95).</w:t>
      </w:r>
    </w:p>
  </w:footnote>
  <w:footnote w:id="9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(7/162 - n°1162).</w:t>
      </w:r>
    </w:p>
  </w:footnote>
  <w:footnote w:id="9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La Famille d'Imrân, 3 : 159.</w:t>
      </w:r>
    </w:p>
  </w:footnote>
  <w:footnote w:id="9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D’après Anas, qui le rapporte du Prophète ﷺ : « Il m’est plus cher de m’asseoir avec des gens qui évoquent Allah, exalté soit-Il, de la prière du matin jusqu’au lever du soleil, que d'affranchir quatre esclaves parmi les descendants d’Ismaël. Et il m’est plus cher de m’asseoir avec des gens qui évoquent Allah, de la prière de ʿAṣr jusqu’au coucher du soleil, que d'affranchir esclaves. »</w:t>
      </w:r>
    </w:p>
    <w:p>
      <w:pPr>
        <w:wordWrap/>
        <w:spacing w:line="240" w:lineRule="auto"/>
        <w:ind w:left="0" w:right="0"/>
        <w:jc w:val="both"/>
      </w:pPr>
      <w:r>
        <w:rPr>
          <w:rFonts w:ascii="Arial" w:eastAsia="Arial" w:hAnsi="Arial" w:cs="Arial"/>
          <w:color w:val="000000"/>
          <w:sz w:val="16"/>
        </w:rPr>
      </w:r>
    </w:p>
    <w:p>
      <w:pPr>
        <w:wordWrap/>
        <w:spacing w:line="240" w:lineRule="auto"/>
        <w:ind w:left="0" w:right="0"/>
        <w:jc w:val="both"/>
      </w:pPr>
      <w:r>
        <w:rPr>
          <w:rFonts w:ascii="Arial" w:eastAsia="Arial" w:hAnsi="Arial" w:cs="Arial"/>
          <w:color w:val="000000"/>
          <w:sz w:val="16"/>
        </w:rPr>
        <w:t xml:space="preserve">Abū Dāwūd, (n° 3667). Al-Albānī l’a jugé ḥasan dans Ṣaḥīḥ Abī Dāwūd, (2/698).</w:t>
      </w:r>
    </w:p>
  </w:footnote>
  <w:footnote w:id="10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dit le matin est protégé des djinns jusqu’au soir, et quiconque la dit le soir est protégé d’eux jusqu’au matin. » Rapporté par Al Hâkim (1/562). Al Albânî l’a authentifié dans : Sahîh At-Targhîb Wat-Tarhîb (1/273) et l’a attribué à An-Nassâ’î et At-Tabarânî. Il a dit : « La chaîne de transmission rapportée par At-Tabarânî est fiable. »</w:t>
      </w:r>
    </w:p>
  </w:footnote>
  <w:footnote w:id="10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dit trois fois le matin et le soir, elle lui suffira contre toute chose. » Rapporté par Abû Dâwûd (4/322 - n°5082) et At-Tirmidhî (5/567 - n°3575). Voir : Sahîh At-Tirmidhî (3/182).</w:t>
      </w:r>
    </w:p>
  </w:footnote>
  <w:footnote w:id="10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(4/2088 - n°2723).</w:t>
      </w:r>
    </w:p>
  </w:footnote>
  <w:footnote w:id="10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Ibid.</w:t>
      </w:r>
    </w:p>
  </w:footnote>
  <w:footnote w:id="10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(5/466 - n°3391). Voir : Sahîh At-Tirmidhî (3/142).</w:t>
      </w:r>
    </w:p>
  </w:footnote>
  <w:footnote w:id="10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Ibid.</w:t>
      </w:r>
    </w:p>
  </w:footnote>
  <w:footnote w:id="10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J'avoue et je reconnais.</w:t>
      </w:r>
    </w:p>
  </w:footnote>
  <w:footnote w:id="10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dit le soir, en en étant convaincu, et meurt durant sa nuit, entrera au Paradis ; et il en est de même s'il la dit le matin. » Al Bukhârî (7/150 - n°6306).</w:t>
      </w:r>
    </w:p>
  </w:footnote>
  <w:footnote w:id="10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dit le matin ou le soir quatre fois, Allah l'affranchit de l'Enfer. » Rapporté par Abû Dâwûd (4/317 - n°5071), Al Bukhârî dans : Al Adab Al Mufrad (n°1201), An-Nasâî dans : 'Amal Al Yawm Wal-Laylah (n°9), et Ibn As-Sunnî (n°70). Son Éminence, le cheikh Ibn Bâz (qu'Allah lui fasse miséricorde) a déclaré bonne la chaîne de transmission d'An-Nasâî et d'Abû Dâwûd dans : Tuhfat Al Akhyâr (page : 23).</w:t>
      </w:r>
    </w:p>
  </w:footnote>
  <w:footnote w:id="10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Ibid.</w:t>
      </w:r>
    </w:p>
  </w:footnote>
  <w:footnote w:id="11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dit au matin, s'est acquitté du remerciement de son jour ; et quiconque la dit le soir, s'est acquitté du remerciement de sa nuit. » Rapporté par Abû Dâwud (4/318 - n°5075), An-Nasâî dans : 'Amal Al Yawm Wal-Laylah (n°7), Ibn As-Sunnî (n°41) et Ibn Hibbân dans : Mawârid (n°2361). Ibn Bâz (qu'Allah lui fasse miséricorde) a jugé sa chaîne de transmission bonne dans : Tuhfat Al Akhyâr (page : 24).</w:t>
      </w:r>
    </w:p>
  </w:footnote>
  <w:footnote w:id="11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Ibid.</w:t>
      </w:r>
    </w:p>
  </w:footnote>
  <w:footnote w:id="11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(4/324 - n°5092) ; Ahmad (5/42 - n°20430) ; An-Nasâî dans 'Amal Al-Yawm Wal-Laylah (n°22) ; Ibn As-Sunnî (n°69) ; Al Bukhârî dans : Al Adab Al Mufrad (n°701). L'érudit Ibn Bâz (qu'Allah lui fasse miséricorde) a jugé sa chaîne de transmission bonne dans : Tuhfat Al Akhyâr (page : 26).</w:t>
      </w:r>
    </w:p>
  </w:footnote>
  <w:footnote w:id="11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dit sept fois, matin et soir, Allah lui suffit face à ce qui le soucie comme affaire d'ici-bas et de l'au-delà. » Rapporté par Ibn As-Sunnî (n°71) en remontant au Prophète ﷺ (Marfû') et par Abû Dâwud (4/321 - n°5081) en étant arrêté (Mawqûf). Chu'ayb et 'Abd Al Qâdir Al Arnaût ont authentifié sa chaîne de transmission. Voir : Zâd Al Ma'âd (2/376).</w:t>
      </w:r>
    </w:p>
  </w:footnote>
  <w:footnote w:id="11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(n°5074) et Ibn Mâjah (n°3871). Voir : Sahîh Ibn Mâjah (2/332).</w:t>
      </w:r>
    </w:p>
  </w:footnote>
  <w:footnote w:id="11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(n°3392) et Abû Dâwud (n°5067). Voir : Sahîh At-Tirmidhî (3/142).</w:t>
      </w:r>
    </w:p>
  </w:footnote>
  <w:footnote w:id="11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dit trois fois le matin et trois fois le soir, rien ne lui portera préjudice. » Rapporté par Abû Dâwud (4/323 - n°5088), At-Tirmidhî (5/465 - n°3388), Ibn Mâjah (n°3869) et Ahmad (n°446). Voir aussi : Sahîh Ibn Mâjah (2/332), dont la chaîne de transmission a été jugée bonne par l'érudit Ibn Bâz (qu'Allah lui fasse miséricorde) dans : Tuhfat Al Akhyâr (page : 39).</w:t>
      </w:r>
    </w:p>
  </w:footnote>
  <w:footnote w:id="11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dit trois fois le matin et trois fois le soir, c'est un droit qu'Allah l'agrée au Jour de la Résurrection. » Rapporté par Ahmad (4/337 - n°18967), An-Nasâî dans : 'Amal Al Yawm Wal-Laylah (n°4), Ibn As-Sunnî (n°68), Abû Dâwud (4/318 - n°1531) et At-Tirmidhî (5/465 - n°3389). Ibn Bâz (qu'Allah lui fasse miséricorde) l'a déclaré bon dans : Tuhfat Al Akhyâr (page : 39).</w:t>
      </w:r>
    </w:p>
  </w:footnote>
  <w:footnote w:id="11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Hâkim l'a authentifié et Adh-Dhahabî l'a approuvé (1/545). Voir : Sahîh At-Targhîb Wat-Tarhîb (1/273).</w:t>
      </w:r>
    </w:p>
  </w:footnote>
  <w:footnote w:id="11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(4/322 - n°5084), et sa chaîne de transmission a été jugée bonne par Chu'ayb et 'Abd Al Qâdir Al Arnaût dans la vérification de Zâd Al Ma'âd (2/373).</w:t>
      </w:r>
    </w:p>
  </w:footnote>
  <w:footnote w:id="12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Ibid.</w:t>
      </w:r>
    </w:p>
  </w:footnote>
  <w:footnote w:id="12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Ahmad (3/406 - n°15360) et (3/407 - n°15563) ; et Ibn As-Sunnî dans : 'Amal Al Yawm Wal Laylah (n°34). Voir : Sahîh Al Jâmi' (4/209).</w:t>
      </w:r>
    </w:p>
  </w:footnote>
  <w:footnote w:id="12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Ibid.</w:t>
      </w:r>
    </w:p>
  </w:footnote>
  <w:footnote w:id="12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dit cent fois, matin et soir, personne ne viendra avec mieux que lui, au Jour de la Résurrection, excepté quelqu'un qui aura dit ce qu'il a dit ou qui aura dit plus que lui. » Muslim (4/2071 - n°2692).</w:t>
      </w:r>
    </w:p>
  </w:footnote>
  <w:footnote w:id="12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An-Nasâî dans : 'Amal Al Yawm Wal-Laylah (n°24). Voir : Sahîh At-Targhîb Wat-Tarhîb (1/272), Tuhfat Al Akhyâr (page : 44), d'Ibn Bâz (qu'Allah lui fasse miséricorde) et voir son mérite à la page : 146, le hadith n°255.</w:t>
      </w:r>
    </w:p>
  </w:footnote>
  <w:footnote w:id="12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Dâwûd (n°5077), Ibn Mâjah (n°3798) et Ahmad (n°8719). Voir : Sahîh At-Targhîb Wat-Tarhîb (1/270), Sahîh Abû Dâwud (3/957), Sahîh Ibn Mâjah (2/331) et Zâd Al Ma'âd (2/377).</w:t>
      </w:r>
    </w:p>
  </w:footnote>
  <w:footnote w:id="12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dit cela cent fois dans la journée, c'est comme s'il avait affranchi dix esclaves, on lui écrit cent bonnes actions, on lui efface cent mauvaises actions et il a une protection contre Satan toute sa journée jusqu'au soir. Et personne ne vient avec mieux que ce qu'il a accompli, excepté une personne qui a accompli plus que lui. » Al Bukhârî (4/95 - n°3293) et Muslim (4/2071 - n°2691).</w:t>
      </w:r>
    </w:p>
  </w:footnote>
  <w:footnote w:id="12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(4/2090 - n°2726).</w:t>
      </w:r>
    </w:p>
  </w:footnote>
  <w:footnote w:id="12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Ibn As-Sunnî dans : 'Amal Al Yawm Wal-Laylah (n°54) et Ibn Mâjah (n°925). Sa chaîne de transmission a été jugée bonne par 'Abd Al Qâdir et Chu'ayb Al Arna'ût dans la vérification de Zâd Al Ma'âd (2/375). Déjà mentionné au (n°73).</w:t>
      </w:r>
    </w:p>
  </w:footnote>
  <w:footnote w:id="12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(11/101 - n°6307) et Muslim (4/2075 - n°2702).</w:t>
      </w:r>
    </w:p>
  </w:footnote>
  <w:footnote w:id="13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dit trois fois le soir, aucune piqûre venimeuse ne lui nuira cette nuit-là. » Rapporté par Ahmad (2/290, n°7898), An-Nasâî dans : 'Amal Al Yawm Wal-Laylah (n°590) et Ibn As-Sunnî (n°68). Voir aussi : Sahîh At-Tirmidhî (3/187), Sahîh Ibn Mâjah (2/266), et Tuhfat Al Akhyâr de Ibn Bâz (page : 45).</w:t>
      </w:r>
    </w:p>
  </w:footnote>
  <w:footnote w:id="13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prie sur moi dix fois le matin et dix fois le soir, bénéficiera de mon intercession au Jour de la Résurrection. » Rapporté par At-Tabarânî selon deux chaînes de transmission, dont l'une est bonne. Voir : Majma' Az-Zawâid (10/120) et Sahîh At-Targhîb Wat-Tarhîb (1/273).</w:t>
      </w:r>
    </w:p>
  </w:footnote>
  <w:footnote w:id="13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(9/62 - n°5017) et Muslim (n°2192).</w:t>
      </w:r>
    </w:p>
  </w:footnote>
  <w:footnote w:id="13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la récite lorsqu'il rejoint son lit, un gardien de la part d'Allah veille sur lui et aucun démon ne s'approche de lui jusqu'au matin. » Al Bukhârî avec Al Fath (4/487 - n°2311).</w:t>
      </w:r>
    </w:p>
  </w:footnote>
  <w:footnote w:id="13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les récite durant la nuit, ils lui suffiront. » Rapporté par Al Bukhârî (n°4008) et Muslim (n°807).</w:t>
      </w:r>
    </w:p>
  </w:footnote>
  <w:footnote w:id="13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Lorsque l'un d'entre vous se lève de son lit puis y retourne, qu'il l'époussette avec le pan de son pagne trois fois, et qu'il mentionne le nom d'Allah ; car il ne sait pas ce qui lui a succédé dessus après son départ. Et lorsqu'il se couche, qu'il dise : ... ». Voir : An-Nihâyah Fî Gharîb Al Hadîth Wal Athar [Sanafa].</w:t>
      </w:r>
    </w:p>
  </w:footnote>
  <w:footnote w:id="13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(11/126 - n°6320) et Muslim (4/2084 - n°2714).</w:t>
      </w:r>
    </w:p>
  </w:footnote>
  <w:footnote w:id="13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(4/2083 - n°2712) et Ahmad dans les mêmes termes (2/79 - n°5502).</w:t>
      </w:r>
    </w:p>
  </w:footnote>
  <w:footnote w:id="13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Lorsque le Prophète ﷺ voulait dormir, il plaçait sa main droite sous sa joue, ensuite il disait : ... » Le hadith.</w:t>
      </w:r>
    </w:p>
  </w:footnote>
  <w:footnote w:id="13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avec son expression (4/311 - n°5045) et At-Tirmidhî (n°3398). Voir aussi : Sahîh At-Tirmidhî (3/143) et Sahîh Abû Dâwud (3/240).</w:t>
      </w:r>
    </w:p>
  </w:footnote>
  <w:footnote w:id="14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(11/113 - n°6324) et Muslim (4/2083 - n°2711).</w:t>
      </w:r>
    </w:p>
  </w:footnote>
  <w:footnote w:id="14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Quiconque dit cela en se mettant au lit, c'est meilleur pour lui qu'un serviteur. » Al Bukhârî (n°3705) et Muslim (n°2726).</w:t>
      </w:r>
    </w:p>
  </w:footnote>
  <w:footnote w:id="14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(4/2084 - n°2713).</w:t>
      </w:r>
    </w:p>
  </w:footnote>
  <w:footnote w:id="14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(4/2085 - n°2715).</w:t>
      </w:r>
    </w:p>
  </w:footnote>
  <w:footnote w:id="14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(4/317 - n°5067) et At-Tirmidhî (n°3629). Voir : Sahîh At-Tirmidhî (3/142).</w:t>
      </w:r>
    </w:p>
  </w:footnote>
  <w:footnote w:id="14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(n°3404) et An-Nassâ`î dans : 'Amal Al Yawm Wal-Laylah (n°707). Voir : Sahîh Al Jâmi' (4/255).</w:t>
      </w:r>
    </w:p>
  </w:footnote>
  <w:footnote w:id="14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Lorsque tu te mets au lit, effectue tes ablutions comme celles pour la prière, ensuite allonge-toi sur ton côté droit, puis dis : ... » Le hadith.</w:t>
      </w:r>
    </w:p>
  </w:footnote>
  <w:footnote w:id="14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Le Prophète ﷺ a dit à quiconque dit cela : « Si tu meurs, alors tu mourras sur la disposition naturelle (Al Fitrah). » Al Bukhârî avec Al Fatḥ (11/113 - n°6313) et Muslim (4/2081 - n°2710).</w:t>
      </w:r>
    </w:p>
  </w:footnote>
  <w:footnote w:id="14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On dit cela lorsque l'on se tourne d'un côté à l'autre durant la nuit. Rapporté par Al Hâkim (1/540) qui l'a authentifié et Adh-Dhahabî l'a approuvé ; An-Nassâ`î dans : 'Amal Al Yawm Wal-Laylah (n°202) ; et Ibn As-Sunnî (n°757). Voir : Sahîh Al Jâmi' (4/213).</w:t>
      </w:r>
    </w:p>
  </w:footnote>
  <w:footnote w:id="14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(4/12 - n°3893) et At-Tirmidhî (n°3528). Voir : Sahîh At-Tirmidhî (3/171).</w:t>
      </w:r>
    </w:p>
  </w:footnote>
  <w:footnote w:id="15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(4/1772 - n°2261).</w:t>
      </w:r>
    </w:p>
  </w:footnote>
  <w:footnote w:id="15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(4/1772 - 1773 - n°2261 - n°2262).</w:t>
      </w:r>
    </w:p>
  </w:footnote>
  <w:footnote w:id="15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(4/1772 - n°2261 et n°2263).</w:t>
      </w:r>
    </w:p>
  </w:footnote>
  <w:footnote w:id="15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(4/1773 - n°2261).</w:t>
      </w:r>
    </w:p>
  </w:footnote>
  <w:footnote w:id="15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(4/1773 - n°2263).</w:t>
      </w:r>
    </w:p>
  </w:footnote>
  <w:footnote w:id="15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les auteurs des quatre Sunan, Ahmad, Ad-Dârimî et Al Bayhaqî : Abû Dâwud (n°1425), At-Tirmidhî (n°464), An-Nassâ'î (n°1744), Ibn Mâjah (n°1178), Ahmad (n°1718), Ad-Dârimî (n°1592), Al Hâkim (3/172) et Al Bayhaqî (2/209). Ce qu'il y a entre crochets est celle d'Al Bayhaqî. Voir : Sahîh At-Tirmidhî (1/144), Sahîh Ibn Mâjah (1/194) et Irwâ' Al Ghalîl (2/172), d'Al Albânî.</w:t>
      </w:r>
    </w:p>
  </w:footnote>
  <w:footnote w:id="15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(n°1427), At-Tirmidhî (n°3566), An-Nasâî (n°1746), Ibn Mâjah (n°1179) et Ahmad (n°751). Voir : Sahîh At-Tirmidhî (3/180), Sahîh Ibn Mâjah (1/194) et 'Al Irwâ' (2/175).</w:t>
      </w:r>
    </w:p>
  </w:footnote>
  <w:footnote w:id="15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Bayhaqî dans : Sunan Al Kubrâ, et il en a authentifié la chaîne de transmission (2/211) ; et, dans Irwâ Al Ghalîl, Al Albânî a dit : « Ceci est une chaîne de transmission authentique » (2/170). Et ce hadith est Mawqûf à 'Umar.</w:t>
      </w:r>
    </w:p>
  </w:footnote>
  <w:footnote w:id="15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An-Nasâî (3/244 - n°1734) ; Ad-Dâraqutnî (2/31) et d'autres. Et ce qui est entre crochets est un ajout d'Ad-Dâraqutnî (2/31 - n°2). Et sa chaîne est authentique. Voir : Zâd Al Ma'âd avec la vérification de Chu'ayb Al Arnaût et 'Abd Al Qâdir Al Arnaût (1/337).</w:t>
      </w:r>
    </w:p>
  </w:footnote>
  <w:footnote w:id="15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Ahmad (1/391 - n°3712) et Al Albânî l'a authentifié dans : Silsilah Al Ahâdîth As-Sahîhah (1/337).</w:t>
      </w:r>
    </w:p>
  </w:footnote>
  <w:footnote w:id="16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(7/158 - n°2893). Le Prophète ﷺ faisait souvent cette invocation. Voir : Al Bukhârî avec Al Fath (11/173). Il sera également mentionné (page : 89 - n°137).</w:t>
      </w:r>
    </w:p>
  </w:footnote>
  <w:footnote w:id="16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Bukhârî (n°6345) et Muslim (n°2730).</w:t>
      </w:r>
    </w:p>
  </w:footnote>
  <w:footnote w:id="16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(4/324 - n°5090) ; Ahmad (5/42 - n°20430). Al Albânî l'a déclaré bon dans : Sahîh Abî Dâwud (3/959).</w:t>
      </w:r>
    </w:p>
  </w:footnote>
  <w:footnote w:id="16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(5/529 - n°3505) ; Al Hâkim l'a authentifié et Adh-Dhahabî l'a approuvé (1/505). Voir : Sahîh At-Tirmidhî (3/168).</w:t>
      </w:r>
    </w:p>
  </w:footnote>
  <w:footnote w:id="16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(2/87 - n°1525) et Ibn Mâjah (n°3882). Voir : Sahîh Ibn Mâjah (2/335).</w:t>
      </w:r>
    </w:p>
  </w:footnote>
  <w:footnote w:id="16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(2/89 - n°1537) et authentifié par Al Hâkim et approuvé par Adh-Dhahabî (2/142).</w:t>
      </w:r>
    </w:p>
  </w:footnote>
  <w:footnote w:id="16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(3/42 - n°2632) et At-Tirmidhî (5/572 - n°3584). Voir : Sahîh At-Tirmidhî (3/183).</w:t>
      </w:r>
    </w:p>
  </w:footnote>
  <w:footnote w:id="16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Sahîh Al Bukhârî (5/172 - n°4563).</w:t>
      </w:r>
    </w:p>
  </w:footnote>
  <w:footnote w:id="16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Bukhârî dans : Al Adab Al Mufrad (n°707). Authentifié par Al Albânî dans : Sahîh Al Adab Al Mufrad (n°545).</w:t>
      </w:r>
    </w:p>
  </w:footnote>
  <w:footnote w:id="16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Bukhârî dans : Al Adab Al Mufrad (n°708). Authentifié par Al Albânî dans : Sahîh Al Adab Al Mufrad (n°546).</w:t>
      </w:r>
    </w:p>
  </w:footnote>
  <w:footnote w:id="17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(3/1362 - n°1742).</w:t>
      </w:r>
    </w:p>
  </w:footnote>
  <w:footnote w:id="17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(4/2300 - n°3005).</w:t>
      </w:r>
    </w:p>
  </w:footnote>
  <w:footnote w:id="17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Bukhârî avec Al Fath (6/336 - n°3276) et Muslim (1/120 - n°134).</w:t>
      </w:r>
    </w:p>
  </w:footnote>
  <w:footnote w:id="17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Bukhârî avec Al Fath (6/336 - n°3276) et Muslim (1/120 - n°134).</w:t>
      </w:r>
    </w:p>
  </w:footnote>
  <w:footnote w:id="17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(1/119-120 - n°134).</w:t>
      </w:r>
    </w:p>
  </w:footnote>
  <w:footnote w:id="17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(4/329 - n°5110) et Al Albânî l'a déclaré bon dans : Sahîh Abû Dâwud (3/962).</w:t>
      </w:r>
    </w:p>
  </w:footnote>
  <w:footnote w:id="17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At-Tirmidhî (5/560 - n°3563). Voir : Sahîh At-Tirmidhî (3/180).</w:t>
      </w:r>
    </w:p>
  </w:footnote>
  <w:footnote w:id="17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 Bukhârî (7/158 - n°2893). Déjà cité (page : 83 - n°121).</w:t>
      </w:r>
    </w:p>
  </w:footnote>
  <w:footnote w:id="17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(4/1729 - n°2203), d'après le hadith de 'Uthmân ibn Abî Al 'Âs (qu'Allah l'agrée) dans lequel il est dit : « Je fis cela et Allah l'éloigna de moi. »</w:t>
      </w:r>
    </w:p>
  </w:footnote>
  <w:footnote w:id="17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Ibn Hibbân dans son Sahîh (n°2427 - Mawârid) et Ibn As-Sunnî (n°351). Al Hâfidh l'a déclaré authentique et 'Abd Al-Qâdir Al-Arnâût l'a authentifié dans : Takhrîj Al-Adhkâr (page : 106), d'An-Nawawî.</w:t>
      </w:r>
    </w:p>
  </w:footnote>
  <w:footnote w:id="18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(2/86 - n°1521) et At-Tirmidhî (2/257 - n°406), et authentifié par Al Albânî dans : Sahîh Abû Dâwud (1/283).</w:t>
      </w:r>
    </w:p>
  </w:footnote>
  <w:footnote w:id="18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(1/203) et Ibn Mâjah (1/265 - n°807). Sa référence a déjà été mentionnée (n°31). Voir : Sourate : Les Croyants, 23 : 97-98.</w:t>
      </w:r>
    </w:p>
  </w:footnote>
  <w:footnote w:id="18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(1/291 - n°389) et Al Bukhârî (1/151 - n°608).</w:t>
      </w:r>
    </w:p>
  </w:footnote>
  <w:footnote w:id="18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(1/539) (n°780).</w:t>
      </w:r>
    </w:p>
  </w:footnote>
  <w:footnote w:id="18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Al-Bukhârî (4/126) (n°3293).</w:t>
      </w:r>
    </w:p>
  </w:footnote>
  <w:footnote w:id="18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Le croyant fort est meilleur et plus aimé d’Allah que le croyant faible, et il y a du bien en chacun d’eux. Attache-toi à ce qui t’est profitable, demande l’aide d’Allah et ne te montre pas impuissant. Et si quelque chose t’atteint, ne dis pas : “Si seulement j’avais fait ceci, il se serait produit cela et cela.” Mais dis plutôt : “C’est le décret d’Allah, et Il fait ce qu’Il veut.” Car “si” ouvre la voie aux œuvres du diable. » Muslim, (4/2052), (n° 2664).</w:t>
      </w:r>
    </w:p>
  </w:footnote>
  <w:footnote w:id="18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des paroles d'Al Hasan Al Basrî. Voir : Tuhfah Al Mawdûd (page : 20), d'Ibn Al Qayyim qui l'a attribué à Ibn Al Mundhir dans : Al Awsat.</w:t>
      </w:r>
    </w:p>
  </w:footnote>
  <w:footnote w:id="18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An-Nawawî l'a mentionné dans : Al-Adhkâr (p. 349). Voir aussi : Sahîh Al-Adhkâr, d'An-Nawawî, de Salîm Al-Hilâlî (2/713) et le référencement complet dans : Adh-Dhikr Wad-Du'â' Wal 'Ilâj Bir-Ruqâ (1/416), de l'auteur.</w:t>
      </w:r>
    </w:p>
  </w:footnote>
  <w:footnote w:id="18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Al-Bukhârî (4/119 - n°3371), d'après le hadith d'Ibn 'Abbâs (qu'Allah les agrée tous les deux).</w:t>
      </w:r>
    </w:p>
  </w:footnote>
  <w:footnote w:id="18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(10/118 - n°3616).</w:t>
      </w:r>
    </w:p>
  </w:footnote>
  <w:footnote w:id="19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 Aucun serviteur musulman ne visite un malade dont le terme n’est pas encore venu et dit sept fois... » Sans qu'il ne soit guéri. » Rapporté par At-Tirmidhî (n°2083) et Abû Dâwûd (n°3106). Voir : Sahîh At-Tirmidhî (2/210) et Sahîh Al Jâmi’ (5/180).</w:t>
      </w:r>
    </w:p>
  </w:footnote>
  <w:footnote w:id="19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(n°969), Ibn Mâjah (n°1442) et Ahmad (n°975). Voir : Sahîh Ibn Mâjah (1/244) et Sahîh At-Tirmidhî (1/286). Ce hadith a aussi été authentifié par Ahmad Châkir.</w:t>
      </w:r>
    </w:p>
  </w:footnote>
  <w:footnote w:id="19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(7/10 - n°4435) et Muslim (4/1893 - n°2444).</w:t>
      </w:r>
    </w:p>
  </w:footnote>
  <w:footnote w:id="19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 Bukhârî avec Al Fath (8/144 - n°4449) et dans ce hadith il y a la mention du siwâk.</w:t>
      </w:r>
    </w:p>
  </w:footnote>
  <w:footnote w:id="19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(n°3430) et Ibn Mâjah (n°3794). Et Al Albânî l'a authentifié. Voir : Sahîh At-Tirmidhî (3/152) et Sahîh Ibn Mâjah (2/317).</w:t>
      </w:r>
    </w:p>
  </w:footnote>
  <w:footnote w:id="19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(3/190 - n°3116). Voir : Sahîh Al Jâmi' (5/432).</w:t>
      </w:r>
    </w:p>
  </w:footnote>
  <w:footnote w:id="19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(2/632 - n°918).</w:t>
      </w:r>
    </w:p>
  </w:footnote>
  <w:footnote w:id="19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(2/634 - n°920).</w:t>
      </w:r>
    </w:p>
  </w:footnote>
  <w:footnote w:id="19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(2/663 - n°963).</w:t>
      </w:r>
    </w:p>
  </w:footnote>
  <w:footnote w:id="19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(n°3201), At-Tirmidhî (n°1024), An-Nassâ'î (n°1985), Ibn Mâjah (1/480 - n°1498) et Ahmad (2/368 - n°8809). Voir : Sahîh Ibn Mâjah (1/251).</w:t>
      </w:r>
    </w:p>
  </w:footnote>
  <w:footnote w:id="20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Ibn Mâjah (n°1499). Voir : Sahîh Ibn Mâjah (1/251). Rapporté [aussi] par Abû Dâwûd (3/211 - n°3202).</w:t>
      </w:r>
    </w:p>
  </w:footnote>
  <w:footnote w:id="20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et authentifié par Al Hâkim, et Adh-Dhahabî l'a approuvé (1/359). Voir : Ahkâm Al Janâ'iz (page : 125), d'Al Albânî.</w:t>
      </w:r>
    </w:p>
  </w:footnote>
  <w:footnote w:id="20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Sa'id ibn Al-Musayyib a dit : « J’ai prié derrière Abû Hurayrah (qu’Allah l’agrée) pour un jeune garçon qui n’avait jamais commis la moindre faute et je l’ai entendu dire... ». Ce hadith a été rapporté par Mâlik dans : Al Muwatta (1/288), par Ibn Abî Chaybah dans : Al-Musannaf (3/217) et par Al-Bayhaqî (4/9). Sa chaîne de transmission a été authentifiée par Chu'ayb Al-Arnaût dans sa vérification de : Charh As-Sunnah (5/357), d’Al-Baghawî.</w:t>
      </w:r>
    </w:p>
  </w:footnote>
  <w:footnote w:id="20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Voir : Al-Mughnî (3/416), d’Ibn Qudâmah, ainsi que : Ad-Durûs Al-Muhimmah Li ‘Âmmat Al-Ummah (page : 15), de Cheikh ‘Abd Al-‘Azîz ibn ‘Abd Allah ibn Bâz (qu'Allah lui fasse miséricorde).</w:t>
      </w:r>
    </w:p>
  </w:footnote>
  <w:footnote w:id="20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Al-Hasan [Al Basrî] récitait Al-Fâtiha sur l’enfant, puis il disait… le hadith. Rapporté par Al-Baghawî dans : Charh As-Sunnah (5/357) et par ‘Abd Ar-Razzâq (n°6588) ; également rapporté de manière "Mu'allaq" par Al-Bukhârî dans : Livre des funérailles (n°65) / Chapitre : La lecture de l'Ouverture du Livre sur le mort (2/113), avant le hadith (n°1335).</w:t>
      </w:r>
    </w:p>
  </w:footnote>
  <w:footnote w:id="20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(2/80 - n°1284) et Muslim (2/636 - n°923).</w:t>
      </w:r>
    </w:p>
  </w:footnote>
  <w:footnote w:id="20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Al-Adhkâr (page : 126), d'An-Nawawî.</w:t>
      </w:r>
    </w:p>
  </w:footnote>
  <w:footnote w:id="20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(3/314 - n°3215) avec une chaîne de transmission authentique, et Ahmad (n°5234 et n°4812) avec l'expression : « Au nom d'Allah et sur la voie du Messager d'Allah. » Et sa chaîne de transmission est authentique.</w:t>
      </w:r>
    </w:p>
  </w:footnote>
  <w:footnote w:id="20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Lorsque le Prophète ﷺ terminait l'enterrement d'un mort, il restait debout devant sa tombe et disait : « Implorez le pardon pour votre frère et demandez pour lui l'affermissement, car il est maintenant interrogé. » Abû Dâwud (3/315 - n°3223). Al-Hâkim l'a authentifié et Adh-Dhahabî l'a approuvé. (1/370).</w:t>
      </w:r>
    </w:p>
  </w:footnote>
  <w:footnote w:id="20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(2/671 - n°975) et Ibn Mâjah (1/494 - n°1547) dont c'est l'expression, d'après Buraydah (qu'Allah l'agrée), et ce qui est entre crochets provient du hadith de 'Aïcha (qu'Allah l'agrée) chez Muslim (2/671 - n°975).</w:t>
      </w:r>
    </w:p>
  </w:footnote>
  <w:footnote w:id="21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(4/326 - n°5099) et ibn Mâjah (2/1228 - n°3727). Voir : Sahîh Ibn Mâjah (2/305).</w:t>
      </w:r>
    </w:p>
  </w:footnote>
  <w:footnote w:id="21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(2/666 - n°899) dont c'est l'expression et Al-Bukhârî (4/76 - n°3206 et n°4829).</w:t>
      </w:r>
    </w:p>
  </w:footnote>
  <w:footnote w:id="21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LorsquʽAbd Allah ibn Az-Zubayr (qu’Allah les agrée tous deux) entendait le tonnerre, il cessait de parler et disait : ... Le hadith. Voir : Al Muwaṭṭa (2/992). Et dans : Sahîh Al-Kalim At-Tayyib (n°157), Al-Albânî a dit : « Sa chaîne de transmission est authentique mais le récit est attribué au Compagnon (Mawqûf). »</w:t>
      </w:r>
    </w:p>
  </w:footnote>
  <w:footnote w:id="21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(1/303 - n°1171) et authentifié par Al-Albânî dans : Sahîh Abû Dâwud (1/216).</w:t>
      </w:r>
    </w:p>
  </w:footnote>
  <w:footnote w:id="21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(1/224 - n°1014) et Muslim (2/613 - n°897).</w:t>
      </w:r>
    </w:p>
  </w:footnote>
  <w:footnote w:id="21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(1/305 - n°1178) et Al-Albânî l'a déclaré bon dans : Sahîh Abû Dâwud (1/218).</w:t>
      </w:r>
    </w:p>
  </w:footnote>
  <w:footnote w:id="21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 Fath (2/518 - n°1032).</w:t>
      </w:r>
    </w:p>
  </w:footnote>
  <w:footnote w:id="21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(1/205 - n°846) et Muslim (1/83 - n°71).</w:t>
      </w:r>
    </w:p>
  </w:footnote>
  <w:footnote w:id="21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Al-Bukhârî (1/224 - n°933) et Muslim (2/614 - n°897).</w:t>
      </w:r>
    </w:p>
  </w:footnote>
  <w:footnote w:id="21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At-Tirmidhî (5/504 - n°3451) et Ad-Dârimî (1/336) dont c'est l'expression. Voir : Sahîh At-Tirmidhî (3/157).</w:t>
      </w:r>
    </w:p>
  </w:footnote>
  <w:footnote w:id="22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(2/306 - n°2359) et d'autres. Voir : Sahîh Al-Jâmiʿ (4/209).</w:t>
      </w:r>
    </w:p>
  </w:footnote>
  <w:footnote w:id="22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Ibn Mâjah (1/557 - n°1753) d'après l'invocation de 'Abd Allah ibn 'Amrû (qu'Allah les agrée tous les deux). Et Al-Hâfiz l'a déclaré bon dans Takhrîj Al-Adhkâr. Voir : Charh Al-Adhkâr (4/342).</w:t>
      </w:r>
    </w:p>
  </w:footnote>
  <w:footnote w:id="22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(3/347 - n°3767) et At-Tirmidhî (4/288 - n°1858). Voir : Sahîh At-Tirmidhî (2/167).</w:t>
      </w:r>
    </w:p>
  </w:footnote>
  <w:footnote w:id="22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At-Tirmidhî (5/506 - n°3455). Voir : Sahîh At-Tirmidhî (3/158).</w:t>
      </w:r>
    </w:p>
  </w:footnote>
  <w:footnote w:id="22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(n°4025), At-Tirmidhî (n°3458) et Ibn Mâjah (n°3285). Voir Sahîh At-Tirmidhî (3/159).</w:t>
      </w:r>
    </w:p>
  </w:footnote>
  <w:footnote w:id="22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(6/214 - n°5458) et At-Tirmidhî (5/507 - n°3456).</w:t>
      </w:r>
    </w:p>
  </w:footnote>
  <w:footnote w:id="22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(3/1615 - n°2042).</w:t>
      </w:r>
    </w:p>
  </w:footnote>
  <w:footnote w:id="22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(3/1626 - n°2055).</w:t>
      </w:r>
    </w:p>
  </w:footnote>
  <w:footnote w:id="22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(3/367 - n°3856), Ibn Mâjah (1/556 - n°1747), et An-Nasâî dans : ‘Amal Al-Yawm Wal-Laylah (n°296 - n°298), qui précise que le Prophète ﷺ disait cette invocation lorsqu'il rompait son jeûne chez une famille. Al-Albânî a authentifié ce hadith dans : Sahîh Abû Dâwud (2/730).</w:t>
      </w:r>
    </w:p>
  </w:footnote>
  <w:footnote w:id="22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(2/1054 - n°1150).</w:t>
      </w:r>
    </w:p>
  </w:footnote>
  <w:footnote w:id="23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(4/103 - n°1894) et Muslim (2/806 - n°1151).</w:t>
      </w:r>
    </w:p>
  </w:footnote>
  <w:footnote w:id="23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(2/1000 - n°1373).</w:t>
      </w:r>
    </w:p>
  </w:footnote>
  <w:footnote w:id="23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Al-Bukhârî (7/125 - n°5870).</w:t>
      </w:r>
    </w:p>
  </w:footnote>
  <w:footnote w:id="23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(5/82 - n°2741), Ahmad (4/400 - n°19586) et Abû Dâwûd (4/308 - n°5040). Voir : Sahîh At-Tirmidhî (2/354).</w:t>
      </w:r>
    </w:p>
  </w:footnote>
  <w:footnote w:id="23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les auteurs des Sunan, à l’exception d’An-Nasâî : Abû Dâwud (n°2130), At-Tirmidhî (n°1091), Ibn Mâjah (n°1905), ainsi qu’An-Nasâî dans : 'Amal Al-Yawm Wal-Laylah (n°259). Voir : Sahîh At-Tirmidhî (1/316).</w:t>
      </w:r>
    </w:p>
  </w:footnote>
  <w:footnote w:id="23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(2/248 - n°2160) et Ibn Mâjah (1/617 - n°1918). Voir : Sahîh Ibn Mâjah (1/324).</w:t>
      </w:r>
    </w:p>
  </w:footnote>
  <w:footnote w:id="23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(6/141 - n°141) et Muslim (2/1028 - n°1434).</w:t>
      </w:r>
    </w:p>
  </w:footnote>
  <w:footnote w:id="23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(7/99 - n°3282) et Muslim (4/2015 - n°2610).</w:t>
      </w:r>
    </w:p>
  </w:footnote>
  <w:footnote w:id="23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At-Tirmidhî (5/494 et 5/493 - n° 3432). Voir : Sahîh At-Tirmidhî (3/153).</w:t>
      </w:r>
    </w:p>
  </w:footnote>
  <w:footnote w:id="23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(n°3434) et Ibn Mâjah (n°3814). Voir : Sahîh At-Tirmidhî (3/153) et Sahîh Ibn Mâjah (2/321). L'expression est celle d’At-Tirmidhî.</w:t>
      </w:r>
    </w:p>
  </w:footnote>
  <w:footnote w:id="24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Les auteurs des Sunan : Abû Dâwud (n°4858), At-Tirmidhî (n°3433) et An-Nasâî (n°1344). Voir : Sahîh At-Tirmidhî (3/153). Il est [authentiquement] attesté que 'Aïcha (qu’Allah l’agrée) a dit : « Le Messager d’Allah ﷺ ne s’est jamais assis dans une assise, ni n’a récité du Coran, ni accompli une prière, sans qu'il conclut par ces paroles... » Rapporté par An-Nasâî dans : 'Amal Al-Yawm Wal-Laylah » (n°308) et par Ahmad (6/77 - n°24486). Authentifié par le Dr. Fârûq Hamâdah dans sa vérification de : 'Amal Al- Yawm Wal-Laylah (p. 273), d’An-Nasâî.</w:t>
      </w:r>
    </w:p>
  </w:footnote>
  <w:footnote w:id="24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Ahmad (5/82 - n°20778) et An-Nasâî dans : ‘Amal Al-Yawm Wal-Laylah (p. 218 - n°421). Vérification par le Dr. Fârûq Hamâdah.</w:t>
      </w:r>
    </w:p>
  </w:footnote>
  <w:footnote w:id="24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(n°2035). Voir : Sahîh Al-Jâmi' (n°6244) et Sahîh At-Tirmidhî (2/200).</w:t>
      </w:r>
    </w:p>
  </w:footnote>
  <w:footnote w:id="24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Voir : Hadith (n°55) et hadith (n°56), (p. 41) de ce livre.</w:t>
      </w:r>
    </w:p>
  </w:footnote>
  <w:footnote w:id="24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(1/555 - n°809), et dans une version : De la fin de la sourate : La Caverne (1/556 - n°809).</w:t>
      </w:r>
    </w:p>
  </w:footnote>
  <w:footnote w:id="24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(4/333 - n°5125). Al-Albânî l'a déclaté bon dans : Sahîh Sunan Abû Dâwud (3/965).</w:t>
      </w:r>
    </w:p>
  </w:footnote>
  <w:footnote w:id="24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(4/288 - n°2049).</w:t>
      </w:r>
    </w:p>
  </w:footnote>
  <w:footnote w:id="24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An-Nasâî dans : 'Amal Al-Yawm Wal-Laylah (p. 300) et Ibn Mâjah (2/809 - n°2424). Voir : Sahîh Ibn Mâjah (2/55).</w:t>
      </w:r>
    </w:p>
  </w:footnote>
  <w:footnote w:id="24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Ahmad (4/403 - n°19606) et Al- Bukhârî dans : Al-Adab Al-Mufrad (n°716). Voir aussi : Sahîh Al-Jâmi' (3/233) et Sahîh At-Targhîb Wat-Tarhîb (1/19), d'Al-Albânî.</w:t>
      </w:r>
    </w:p>
  </w:footnote>
  <w:footnote w:id="24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Ibn As-Sunnî (page : 138 - n°278). Voir : Al-Wâbil As-Sayyib (page : 304), d'Ibn Al-Qayyim avec la vérification de Bachîr Muhammad 'Uyûn.</w:t>
      </w:r>
    </w:p>
  </w:footnote>
  <w:footnote w:id="25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Ahmad (2/220 - n°7045) et Ibn As-Sunnî (n°292). Authentifié par Al-Albânî dans : Silsilah Al-Ahâdîth As-Sahîhah (3/54 - n°1065). Quant à l'optimisme, il plaisait au Prophète ﷺ ; c'est pourquoi, il entendit d'un homme une bonne parole qui lui plut, il dit alors : « Nous avons pris ton optimisme de ta bouche. » Rapporté par Abû Dâwud (n°3719) et Ahmad (n°9040). Authentifié par Al- Albânî dans : Silsilah Al-Ahâdîth As-Sahîhah (2/363). Rapporté par Abî Ach-Chaykh dans : Akhlâq An-Nabî ﷺ (page : 270).</w:t>
      </w:r>
    </w:p>
  </w:footnote>
  <w:footnote w:id="25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(3/34 - n°2602) et At-Tirmidhî (5/501 - n°3446). Voir : Sahîh At-Tirmidhî (3/156) et sourate : L'Ornement, 43 : 13-14].</w:t>
      </w:r>
    </w:p>
  </w:footnote>
  <w:footnote w:id="25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(2/978 - n°1342).</w:t>
      </w:r>
    </w:p>
  </w:footnote>
  <w:footnote w:id="25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Al-Hâkim (2/100) qui l'a authentifié et Adh-Dhahabî l'a approuvé ; et par Ibn As-Sunnî (n°524). Al Hâfidh l'a déclaré bon dans : Takhrîj Al-Adhkâr (5/154). L'érudit Ibn Bâz (qu'Allah lui fasse miséricorde) a dit : « An-Nasâî l'a rapporté avec une chaine de transmission bonne. » Voir : Tuhfah Al-Akhyâr (page : 37).</w:t>
      </w:r>
    </w:p>
  </w:footnote>
  <w:footnote w:id="25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(n°3428) ; Ibn Mâjah (5/291 - n°3860) ; Al Hâkim (1/538). Et Al Albânî l'a déclaré bon dans : Sahîh Ibn Mâjah (2/21) et Sahîh At-Tirmidhî (3/152).</w:t>
      </w:r>
    </w:p>
  </w:footnote>
  <w:footnote w:id="25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(4/296 - n°4982) et authentifié par Al-Albânî dans : Sahîh Abû Dâwud (3/941).</w:t>
      </w:r>
    </w:p>
  </w:footnote>
  <w:footnote w:id="25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Ahmad (2/403 - n°9230) et Ibn Mâjah (2/943 - n°2825). Voir : Sahîh Ibn Mâjah (2/133).</w:t>
      </w:r>
    </w:p>
  </w:footnote>
  <w:footnote w:id="25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Ahmad (2/7 - n°4524) et At-Tirmidhî (5/499 - n°3443). Al-Albânî l'a authentifié dans : Sahîh Sunan At-Tirmidhî (3/419).</w:t>
      </w:r>
    </w:p>
  </w:footnote>
  <w:footnote w:id="25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(n°3444). Voir : Sahîh At-Tirmidhî (3/155).</w:t>
      </w:r>
    </w:p>
  </w:footnote>
  <w:footnote w:id="25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(6/135 - n°2993).</w:t>
      </w:r>
    </w:p>
  </w:footnote>
  <w:footnote w:id="26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(4/2086 - n°2718). La signification de : « Samma'a sâmi'un » désigne : Qu'un témoin témoigne de notre louange à Allah (Élevé soit-Il) pour Ses bienfaits et la beauté de Son épreuve. Sa signification désigne aussi : Qu'un auditeur transmette cette parole à autrui et dise de même, pour attirer l'attention sur l'évocation d'Allah et l'invocation à l'aube. Charh An-Nawawî 'Ala Sahîh Muslim (17/39).</w:t>
      </w:r>
    </w:p>
  </w:footnote>
  <w:footnote w:id="26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(4/2080 - n°2709).</w:t>
      </w:r>
    </w:p>
  </w:footnote>
  <w:footnote w:id="26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Le Prophète ﷺ la disait lorsqu'il revenait d'une expédition ou du pèlerinage. Al-Bukhârî (7/163 - n°1797) et Muslim (2/980 - n°1344).</w:t>
      </w:r>
    </w:p>
  </w:footnote>
  <w:footnote w:id="26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Ibn As-Sunnî dans : 'Amal Al-Yawm Wal-Laylah (n°377) et Al-Hâkim l'a authentifié (1/499). Al-Albânî l'a aussi authentifié dans : Sahîh Al-Jâmi' (4/201).</w:t>
      </w:r>
    </w:p>
  </w:footnote>
  <w:footnote w:id="26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(1/288 - n°384).</w:t>
      </w:r>
    </w:p>
  </w:footnote>
  <w:footnote w:id="26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Dâwûd (2/218 - n°2044) et Ahmad (2/367 - n°8804) et authentifié par Al-Albânî dans : Sahîh Abû Dâwud (2/383).</w:t>
      </w:r>
    </w:p>
  </w:footnote>
  <w:footnote w:id="26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(5/551 - n°3546) et autres. Voir : Sahîh Al-Jâmi' (3/25) et Sahîh At-Tirmidhî (3/177).</w:t>
      </w:r>
    </w:p>
  </w:footnote>
  <w:footnote w:id="26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An-Nasâî (3/43 - n°1282) et Al- Hâkim (2/421). Al-Albânî l'a authentifié dans : Sahîh An-Nasâî (1/274).</w:t>
      </w:r>
    </w:p>
  </w:footnote>
  <w:footnote w:id="26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(n°2041) et Al-Albânî l'a déclaré bon dans : Sahîh Abû Dâwud (1/383).</w:t>
      </w:r>
    </w:p>
  </w:footnote>
  <w:footnote w:id="26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(1/74 - n°54) et par Ahmad (n°1430) dont c'est l'expression. Quant à l'expression de Muslim, c'est : « Vous n'entrerez pas... ».</w:t>
      </w:r>
    </w:p>
  </w:footnote>
  <w:footnote w:id="27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(1/82 - n°28), d'après 'Ammâr (qu'Allah l'agrée), de manière Mawqûf et Mu'allaq.</w:t>
      </w:r>
    </w:p>
  </w:footnote>
  <w:footnote w:id="27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(1/55 - n°12) et Muslim (1/65 - n°39).</w:t>
      </w:r>
    </w:p>
  </w:footnote>
  <w:footnote w:id="27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Al-Bukhârî avec Al-Fath (11/42 - n°6258) et Muslim (4/1705 - n°2163).</w:t>
      </w:r>
    </w:p>
  </w:footnote>
  <w:footnote w:id="27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(6/350 - n°3303) et Muslim (4/2092 - n°2729).</w:t>
      </w:r>
    </w:p>
  </w:footnote>
  <w:footnote w:id="27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Abû Dâwud (4/327 - n°5105) et Ahmad (3/306 - n°14283), et authentifié par Al-Albânî dans : Sahîh Abû Dâwud (3/961).</w:t>
      </w:r>
    </w:p>
  </w:footnote>
  <w:footnote w:id="27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(11/171 - n°6361) et Muslim (4/2007 - n°396), et son expression est : « Alors, fais-en pour lui une purification et une miséricorde. »</w:t>
      </w:r>
    </w:p>
  </w:footnote>
  <w:footnote w:id="27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(4/2296 - n°3000).</w:t>
      </w:r>
    </w:p>
  </w:footnote>
  <w:footnote w:id="27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Al-Bukhârî dans : Al-Adab Al- Mufrad (n°761). Al-Albânî a authentifié sa chaîne de transmission dans : Sahîh Al-Adab Al-Mufrad (n°585) ; et ce qui est entre crochets est un ajout d'Al-Bayhaqî dans : Chu'ab Al-Îmân (4/228) par une autre voie.</w:t>
      </w:r>
    </w:p>
  </w:footnote>
  <w:footnote w:id="27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(3/408 - n°1549) et Muslim (2/841 - n°1184).</w:t>
      </w:r>
    </w:p>
  </w:footnote>
  <w:footnote w:id="27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(3/476 - n°1613) et le sens voulu de : « avec quelque chose » est un bâton. Voir : Al-Bukhârî avec Al-Fath (3/472).</w:t>
      </w:r>
    </w:p>
  </w:footnote>
  <w:footnote w:id="28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(2/179 - n°1894) ; Ahmad (3/411 - n°15398) ; Al-Baghawî dans :  Charh As-Sunnah (7/128) et Al-Albânî l'a déclaré bon dans : Sahîh Abû Dâwud (1/354). Voir : Sourate : [La Vache, 2 :.</w:t>
      </w:r>
    </w:p>
  </w:footnote>
  <w:footnote w:id="28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(2/888 - n°1218) et Sourate : La Vache, 2 : 158.</w:t>
      </w:r>
    </w:p>
  </w:footnote>
  <w:footnote w:id="28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(n°3585). Et Al-Albânî l'a déclaré bon dans : Sahîh At-Tirmidhî (3/184) et dans : Silsilah Al-Ahâdîth As-Sahîhah (4/6).</w:t>
      </w:r>
    </w:p>
  </w:footnote>
  <w:footnote w:id="28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(2/891 - n°1218).</w:t>
      </w:r>
    </w:p>
  </w:footnote>
  <w:footnote w:id="28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(3/583 - n°1751). Voir son expression qui s'y trouve. Et voir aussi avec Al-Fath (3/583, 3/584 et 3/581 - n°1753). Rapporté également par Muslim (n°1218).</w:t>
      </w:r>
    </w:p>
  </w:footnote>
  <w:footnote w:id="28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(1/210 - 1/390 et 1/414 avec n°115 -n°3599 et n°6218) et Muslim (4/1857 - n°1674).</w:t>
      </w:r>
    </w:p>
  </w:footnote>
  <w:footnote w:id="28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(8/441 - n°4741 et n°3062), At-Tirmidhî (n°2180), An-Nasâî dans : Al-Kubrâ (n°11185). Voir : Sahîh At-Tirmidhî (2/103) et (2/235), et Musnad Ahmad (5/218 - n°21900).</w:t>
      </w:r>
    </w:p>
  </w:footnote>
  <w:footnote w:id="28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les auteurs des Sunan à l'exception d'An-Nasâî : Abû Dâwud (n°2774), At-Tirmidhî (n°1578) et Ibn Mâjah (n°1394). Voir : Sahîh Ibn Mâjah (1/233) et Irwâ' Al-Ghalîl (2/226).</w:t>
      </w:r>
    </w:p>
  </w:footnote>
  <w:footnote w:id="28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(4/1728 - n°2202).</w:t>
      </w:r>
    </w:p>
  </w:footnote>
  <w:footnote w:id="28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Ahmad dans son Musnad (4/447 - n°15700), Ibn Mâjah (n°3508) et Mâlik (3/118-119). Et Al-Albânî l'a authentifié dans : Sahîh Al-Jâmi' (1/212). Voir : Tahqîq Zâd Al-Ma'âd (4/170), d'Al-Arnâ'ût.</w:t>
      </w:r>
    </w:p>
  </w:footnote>
  <w:footnote w:id="29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(6/381 - n°3346) et Muslim (4/2208 - n°2880).</w:t>
      </w:r>
    </w:p>
  </w:footnote>
  <w:footnote w:id="29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(3/1557 - n°1967) et Al-Bayhaqî (9/287) dont la version, et celle d'autres, se trouve entre crochets (9/287). La dernière phrase est citée selon le sens de la version de Muslim.</w:t>
      </w:r>
    </w:p>
  </w:footnote>
  <w:footnote w:id="29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Ahmad dans son Musnad (3/419 - n°15461) avec une chaîne de transmission authentique, et Ibn As-Sunnî (n°637). Al-Arnâ'ût a authentifié sa chaîne de transmission dans son référencement de At-Tahâwiyyah (p. 133). Voir : Majma' Az-Zawâid (10/127).</w:t>
      </w:r>
    </w:p>
  </w:footnote>
  <w:footnote w:id="29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(11/101 - n°6307).</w:t>
      </w:r>
    </w:p>
  </w:footnote>
  <w:footnote w:id="29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(4/2076 - n°2702).</w:t>
      </w:r>
    </w:p>
  </w:footnote>
  <w:footnote w:id="29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(2/85 - n°1517), At-Tirmidhî (5/569 - n°3577) et Al-Hâkim (1/511) qui l'a authentifié et Adh-Dhahabî l'a approuvé. Al-Albânî l'a aussi authentifié. Voir : Sahîh At-Tirmidhî (3/182) et Jâmi' Al-Usûl Li Ahâdîth Ar-Rasûl ﷺ (4/389 - n°390) avec la vérification d'Al-Arnâût.</w:t>
      </w:r>
    </w:p>
  </w:footnote>
  <w:footnote w:id="29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(n°3579), An-Nasâî (1/279 - n°572) et Al-Hâkim (1/309). Voir : Sahîh At-Tirmidhî (3/183) et : Jâmi' Al-Usûl (4/144) avec la vérification d'Al-Arnâût.</w:t>
      </w:r>
    </w:p>
  </w:footnote>
  <w:footnote w:id="29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(1/350 - n°482).</w:t>
      </w:r>
    </w:p>
  </w:footnote>
  <w:footnote w:id="29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(4/2075 - n°2702). Ibn Al- Athîr a dit : « Il arrive qu'un voile se pose sur mon coeur. » C'est-à-dire : Il est couvert et enveloppé. Et le sens voulu est l'omission ; car le Prophète ﷺ était constamment dans un surplus d'évocation, de rapprochement et de vigilance continue. Ainsi, lorsqu'il lui arrivait d'omettre ou oublier quelque chose de cela à certains moments, il le considérait comme un péché de sa part et il se précipitait d'implorer le pardon. Voir : Jâmi' Al-Usûl (4/386).</w:t>
      </w:r>
    </w:p>
  </w:footnote>
  <w:footnote w:id="29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(7/168 - n°6405) et Muslim (4/2071 - n°2691). Voir : Le mérite de celui qui la dit cent fois le matin et le soir (p. 65) de ce livre.</w:t>
      </w:r>
    </w:p>
  </w:footnote>
  <w:footnote w:id="30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(7/67 - n°6404) et Muslim dont c'est l'expression (4/2071 - n°2693). Voir : Le mérite de celui qui la dit cent fois par jour. L'invocation (n°93) (p. 66 de ce livre).</w:t>
      </w:r>
    </w:p>
  </w:footnote>
  <w:footnote w:id="30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Al-Bukhârî (7/168 - n°6404) et Muslim (4/2072 - n°2694).</w:t>
      </w:r>
    </w:p>
  </w:footnote>
  <w:footnote w:id="30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(4/2072 - n°2695).</w:t>
      </w:r>
    </w:p>
  </w:footnote>
  <w:footnote w:id="303">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(4/2073 - n°2698).</w:t>
      </w:r>
    </w:p>
  </w:footnote>
  <w:footnote w:id="304">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(5/511 - n°3464) et Al-Hâkim (1/501) qui l'a authentifié et Adh-Dhahabî l'a approuvé. Voir : Sahîh Al-Jâmi' (5/531) et Sahîh At-Tirmidhî (3/160).</w:t>
      </w:r>
    </w:p>
  </w:footnote>
  <w:footnote w:id="305">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(11/213 - n°4206) et Muslim (4/2076 - n°2704).</w:t>
      </w:r>
    </w:p>
  </w:footnote>
  <w:footnote w:id="306">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(3/1685 - n°2137).</w:t>
      </w:r>
    </w:p>
  </w:footnote>
  <w:footnote w:id="307">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Muslim (4/2072 - n°2696) et Abû Dâwud a ajouté (1/220 - n°832) : " Lorsque le bédouin s'en alla, le Prophète ﷺ a dit : « Assurément, Il a rempli sa main de bien. »</w:t>
      </w:r>
    </w:p>
  </w:footnote>
  <w:footnote w:id="308">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Muslim (4/2073 - n°3697) et dans une autre de ses versions : « En effet, ces paroles rassemblent pour toi ta vie d'ici-bas et celle de l'au-delà. »</w:t>
      </w:r>
    </w:p>
  </w:footnote>
  <w:footnote w:id="309">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At-Tirmidhî (5/462 - n°3383), Ibn Mâjah (2/1249 - n°3800) et Al-Hâkim (1/503) qui l'a authentifié et Adh-Dhahabî l'a approuvé. Voir : Sahîh Al-Jâmi' (1/362).</w:t>
      </w:r>
    </w:p>
  </w:footnote>
  <w:footnote w:id="310">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Ahmad (n°513) selon la numérotation de Ahmad Châkir. Voir : Majma' Az-Zawâid (1/297). Dans : Bulûgh Al-Marâm, Ibn Hajar a attribué la version d'Abû Saïd à An-Nasâî dans :  Al-Kubrâ (n°10617) et il a dit : Ibn Hibbân (n°840) et Al-Hâkim (1/541) l'ont authentifié.</w:t>
      </w:r>
    </w:p>
  </w:footnote>
  <w:footnote w:id="311">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Rapporté par Abû Dâwud dont c'est l'expression (2/81 - n°1502) et At-Tirmidhî (5/521 - n°3486). Voir : Sahîh Al-Jâmi' (4/271 - n°4865). Al-Albânî l’a authentifié dans : Sahîh Sunan Abû Dâwûd (1/411).</w:t>
      </w:r>
    </w:p>
  </w:footnote>
  <w:footnote w:id="312">
    <w:p>
      <w:pPr>
        <w:wordWrap/>
        <w:spacing w:line="240" w:lineRule="auto"/>
        <w:ind w:left="0" w:right="0"/>
        <w:jc w:val="both"/>
      </w:pPr>
      <w:r>
        <w:rPr>
          <w:rStyle w:val="FootnoteReference"/>
          <w:rFonts w:ascii="Arial" w:eastAsia="Arial" w:hAnsi="Arial" w:cs="Arial"/>
          <w:b w:val="0"/>
          <w:color w:val="000000"/>
          <w:sz w:val="16"/>
        </w:rPr>
        <w:footnoteRef/>
      </w:r>
      <w:r>
        <w:t xml:space="preserve"> </w:t>
      </w:r>
      <w:r>
        <w:rPr>
          <w:rFonts w:ascii="Arial" w:eastAsia="Arial" w:hAnsi="Arial" w:cs="Arial"/>
          <w:color w:val="000000"/>
          <w:sz w:val="16"/>
        </w:rPr>
        <w:t xml:space="preserve">Al-Bukhârî avec Al-Fath (10/88 - n°5623) et Muslim (3/1595 - n°2012).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Arial" w:eastAsia="Arial" w:hAnsi="Arial" w:cs="Arial"/>
      <w:b w:val="0"/>
      <w:color w:val="000000"/>
      <w:sz w:val="24"/>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162</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2026-10-10T19:06:16Z</dcterms:created>
  <dcterms:modified xsi:type="dcterms:W3CDTF">2026-10-10T19:06:16Z</dcterms:modified>
</cp:coreProperties>
</file>