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فضائل وآداب المسجد النبوي، وأحكام زيارة قبر النبي عليه الصلاة والسلام وقبري صاحبيه (للحرمين)-492-1.0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فَضَائِلُ وَآدَابُ المَسْجِدِ النَّبَوِيِّ وَأَحْكَامُ زِيَارَةِ قَبْرِ النَّبِيِّ ﷺ وَقَبْرَي صَاحِبَيْهِ رَضِيَ اللَّهُ عَنْهُمَا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بِرِئَاسَةِ الشُّؤُونِ الدِّينِيَّةِ بِالمَسْجِدِ الحَرَامِ وَالمَسْجِدِ النَّبَوِيِّ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يبين فضائل المسجد النبوي وآداب زيارته، كما يعرض آداب زيارة قبر النبي ﷺ وقبري صاحبيه رضي الله عنهما، مشددًا على أهمية الوقار والطهارة والابتعاد عن الأفعال المبتدعة أثناء الزيارة.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فَضَائِلُ وَآدَابُ المَسْجِدِ النَّبَوِيِّ وَأَحْكَامُ زِيَارَةِ قَبْرِ النَّبِيِّ ﷺ وَقَبْرَي صَاحِبَيْهِ رَضِيَ اللَّهُ عَنْهُمَا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إعداد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بِرِئَاسَةِ الشُّؤُونِ الدِّينِيَّةِ بِالمَسْجِدِ الحَرَامِ وَالمَسْجِدِ النَّبَوِيِّ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1447هـ</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والصلاة والسلام على المبعوث رحمة للعالمين، وعلى آله وصحبه ومن استنَّ بسنته، واهتدى بهديه إلى يوم الدين،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رسالة موجزة، تضمنت أهم فضائل المسجد النبوي، وآداب زيارته، وآداب زيارة قبر النبي، وقبري صاحبيه ﷺ، جمعناها لزائري المسجد النبوي، حتى يكونوا على علمٍ وبصيرة بفضل مسجد نبي الأمة ﷺ، وآداب زيارته والصلاة فيه، راجين من الكريم المنّان أن ينفع بها، ويجعلها صالحة، ولوجهه خالصة، إنه خير مسؤول، وأكرم مأمول.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أولًا: فضائل المسجد النبوي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﴿وَرَبُّكَ يَخۡلُقُ مَا يَشَآءُ وَيَخۡتَارُۗ مَا كَانَ لَهُمُ ٱلۡخِيَرَةُۚ سُبۡحَٰنَ ٱللَّهِ وَتَعَٰلَىٰ عَمَّا يُشۡرِكُونَ68﴾</w:t>
      </w:r>
      <w:r>
        <w:rPr>
          <w:rFonts w:ascii="adwa-assalaf" w:eastAsia="adwa-assalaf" w:hAnsi="adwa-assalaf" w:cs="adwa-assalaf"/>
          <w:b w:val="0"/>
          <w:color w:val="000000"/>
          <w:sz w:val="28"/>
          <w:szCs w:val="28"/>
          <w:rtl/>
        </w:rPr>
        <w:t xml:space="preserve"> [القصص: 68]،</w:t>
      </w:r>
      <w:r>
        <w:rPr>
          <w:rFonts w:ascii="adwa-assalaf" w:eastAsia="adwa-assalaf" w:hAnsi="adwa-assalaf" w:cs="adwa-assalaf"/>
          <w:b w:val="0"/>
          <w:color w:val="000000"/>
          <w:sz w:val="28"/>
          <w:szCs w:val="28"/>
          <w:rtl/>
        </w:rPr>
        <w:t xml:space="preserve"> وقد اختار الله هذا المكان ليكون مسجدًا لنبيه ﷺ وخصه بفضائل عديدة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 أحد المساجد الثلاثة التي تشدُّ الرحال إليها: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أبي هريرة رضي الله عنه: يبلغ به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تُشَدُّ الرِّحَالُ إِلَّا إِلَى ثَلَاثَةِ مَسَاجِدَ: مَسْجِدِي هَذَا، وَمَسْجِدِ الحَرَامِ، وَمَسْجِدِ الأَقْصَى»</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الصلاة فيه خير من ألف صلاة فيما سواه إلا المسجد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أبي هريرة رضي الله عنه: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«صَلَاةٌ فِي مَسْجِدِي هَذَا خَيْرٌ مِنْ أَلْفِ صَلَاةٍ فِيمَا سِوَاهُ، إِلَّا المَسْجِدَ الحَرَامَ»</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 المسجد الذي أُسِّسَ على التقوى من أول 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أبي سعيد الخدري رضي الله عنه: قال: دخلتُ على رسول الله ﷺ في بيت بعض نسائه، فقلتُ: يا رسول الله، أي المسجدين الذي أسس على التقوى؟ قال: فأخذ كفا من حصباء، فضرب به الأرض، ثم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«هُوَ مَسْجِدُكُمْ هَذَا» لِمَسْجِدِ المَدِينَةِ</w:t>
      </w:r>
      <w:r>
        <w:rPr>
          <w:rStyle w:val="FootnoteReference"/>
          <w:rFonts w:ascii="adwa-assalaf" w:eastAsia="adwa-assalaf" w:hAnsi="adwa-assalaf" w:cs="adwa-assalaf"/>
          <w:b w:val="0"/>
          <w:color w:val="000000"/>
          <w:sz w:val="22"/>
          <w:szCs w:val="22"/>
        </w:rPr>
        <w:footnoteReference w:id="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أجر طالب العلم فيه، كأجر المجاهد في سبيل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أبي هريرة رضي الله عنه، قال: سمعت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جَاءَ مَسْجِدِي هَذَا، لَمْ يَأْتِهِ إِلَّا لِخَيْرٍ يَتَعَلَّمُهُ أَوْ يُعَلِّمُهُ، فَهُوَ بِمَنْزِلَةِ المُجَاهِدِ فِي سَبِيلِ اللهِ، وَمَنْ جَاءَ لِغَيْرِ ذَلِكَ، فَهُوَ بِمَنْزِلَةِ الرَّجُلِ يَنْظُرُ إِلَى مَتَاعِ غَيْرِهِ»</w:t>
      </w:r>
      <w:r>
        <w:rPr>
          <w:rStyle w:val="FootnoteReference"/>
          <w:rFonts w:ascii="adwa-assalaf" w:eastAsia="adwa-assalaf" w:hAnsi="adwa-assalaf" w:cs="adwa-assalaf"/>
          <w:b w:val="0"/>
          <w:color w:val="000000"/>
          <w:sz w:val="22"/>
          <w:szCs w:val="22"/>
        </w:rPr>
        <w:footnoteReference w:id="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فيه الروضة الشريفة: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أبي هريرة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بَيْنَ بَيْتِي وَمِنْبَرِي رَوْضَةٌ مِنْ رِيَاضِ الجَنَّةِ، وَمِنْبَرِي عَلَى حَوْضِي»</w:t>
      </w:r>
      <w:r>
        <w:rPr>
          <w:rStyle w:val="FootnoteReference"/>
          <w:rFonts w:ascii="adwa-assalaf" w:eastAsia="adwa-assalaf" w:hAnsi="adwa-assalaf" w:cs="adwa-assalaf"/>
          <w:b w:val="0"/>
          <w:color w:val="000000"/>
          <w:sz w:val="22"/>
          <w:szCs w:val="22"/>
        </w:rPr>
        <w:footnoteReference w:id="4"/>
      </w:r>
      <w:r>
        <w:rPr>
          <w:rFonts w:ascii="adwa-assalaf" w:eastAsia="adwa-assalaf" w:hAnsi="adwa-assalaf" w:cs="adwa-assalaf"/>
          <w:b w:val="0"/>
          <w:color w:val="000D8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ثانيًا: استحباب زيارة المسجد النبوي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لهذه الفضائل وغيرها تستحب زيارة المسجد النبوي للصلاة فيه والعبادة.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فيسنُّ للحاج وغيره زيارة المسجد النبوي قبل الحج أو بعده، وليست هذه الزيارة من شروط الحج ولا أركانه ولا واجباته، ولا تعلق لها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ولا يشترط لزيارة مسجد النبي ﷺ عدد معين من الصلوات، أو إقامة مدة معينة في المدينة، بل تتحقق زيارته بصلاة واحدة سواء كانت فريضة أم نافلة، لكن كلما زاد عدد الصلوات فيه، زاد الأجر.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ويستحب لزائر المسجد النبوي أن يؤدي جميع الصلوات المفروضة فيه وكذلك النوافل؛ لما سبق من أن الصلاة فيه خيرٌ من ألف صلاة فيما سواه إلا المسجد الحرام.</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ثالثًا: آداب زيارة المسجد النبوي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أتى المسلمُ إلى المسجد النبوي، فيستحب له أن يتحلى بالآداب الشرعية المتعلقة بالمساجد عامة، وبالمسجد النبوي خاصة،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يأتي إلى المسجد بسكينةٍ، ووقارٍ، وطهورٍ، ومظهرٍ حسنٍ، ورائحةٍ طيبةٍ، فعَنْ أَبِي هُرَيْرَةَ رضي الله عنه، أَنَّ رَسُولَ اللهِ ﷺ ،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ثُوِّبَ لِلصَّلَاةِ فَلَا تَأْتُوهَا وَأَنْتُمْ تَسْعَوْنَ، وَأْتُوهَا وَعَلَيْكُمُ السَّكِينَةُ، فَمَا أَدْرَكْتُمْ فَصَلُّوا، وَمَا فَاتَكُمْ فَأَتِمُّوا، فَإِنَّ أَحَدَكُمْ إِذَا كَانَ يَعْمِدُ إِلَى الصَّلَاةِ فَهُوَ فِي صَلَاةٍ»</w:t>
      </w:r>
      <w:r>
        <w:rPr>
          <w:rStyle w:val="FootnoteReference"/>
          <w:rFonts w:ascii="adwa-assalaf" w:eastAsia="adwa-assalaf" w:hAnsi="adwa-assalaf" w:cs="adwa-assalaf"/>
          <w:b w:val="0"/>
          <w:color w:val="000000"/>
          <w:sz w:val="22"/>
          <w:szCs w:val="22"/>
        </w:rPr>
        <w:footnoteReference w:id="5"/>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وعن أبي سعيد الخدري رضي الله عنه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«الغُسْلُ يَوْمَ الجُمُعَةِ وَاجِبٌ عَلَى كُلِّ مُحْتَلِمٍ، وَأَنْ يَسْتَنَّ، وَأَنْ يَمَسَّ طِيبًا إِنْ وَجَدَ»</w:t>
      </w:r>
      <w:r>
        <w:rPr>
          <w:rStyle w:val="FootnoteReference"/>
          <w:rFonts w:ascii="adwa-assalaf" w:eastAsia="adwa-assalaf" w:hAnsi="adwa-assalaf" w:cs="adwa-assalaf"/>
          <w:b w:val="0"/>
          <w:color w:val="000000"/>
          <w:sz w:val="22"/>
          <w:szCs w:val="22"/>
        </w:rPr>
        <w:footnoteReference w:id="6"/>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وأما المرأة فإنها إذا جاءت إلى المسجد، فيجب عليها أن تكون متسترة بحجابها، ولا يجوز لها أن تتطيب أو تتعطر لقول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شَهِدَتْ إِحْدَاكُنَّ المَسْجِدَ فَلَا تَمَسَّ طِيبًا»</w:t>
      </w:r>
      <w:r>
        <w:rPr>
          <w:rStyle w:val="FootnoteReference"/>
          <w:rFonts w:ascii="adwa-assalaf" w:eastAsia="adwa-assalaf" w:hAnsi="adwa-assalaf" w:cs="adwa-assalaf"/>
          <w:b w:val="0"/>
          <w:color w:val="000000"/>
          <w:sz w:val="22"/>
          <w:szCs w:val="22"/>
        </w:rPr>
        <w:footnoteReference w:id="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تقديم الرِّجْل اليمنى عند دخول المسجد النبوي، والإتيان بدعاء دخول المسجد. فيستحب للزائر أن يقدم رجْله اليمنى عند دخوله المسجد النبوي كغيره من المساجد، وأن يدعو بهذا الدعاء:</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«بِسْمِ اللَّهِ، وَالسَّلَامُ عَلَى رَسُولِ اللَّهِ، اللَّهُمَّ اغْفِرْ لِي ذُنُوبِي وَافْتَحْ لِي أَبْوَابَ رَحْمَتِكَ»</w:t>
      </w:r>
      <w:r>
        <w:rPr>
          <w:rStyle w:val="FootnoteReference"/>
          <w:rFonts w:ascii="adwa-assalaf" w:eastAsia="adwa-assalaf" w:hAnsi="adwa-assalaf" w:cs="adwa-assalaf"/>
          <w:b w:val="0"/>
          <w:color w:val="000000"/>
          <w:sz w:val="22"/>
          <w:szCs w:val="22"/>
        </w:rPr>
        <w:footnoteReference w:id="8"/>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وَكَذَلِكَ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«أَعُوذُ بِاللَّهِ العَظِيمِ، وَبِوَجْهِهِ الكَرِيمِ، وَسُلْطَانِهِ القَدِيمِ، مِنَ الشَّيْطَانِ الرَّجِيمِ»</w:t>
      </w:r>
      <w:r>
        <w:rPr>
          <w:rStyle w:val="FootnoteReference"/>
          <w:rFonts w:ascii="adwa-assalaf" w:eastAsia="adwa-assalaf" w:hAnsi="adwa-assalaf" w:cs="adwa-assalaf"/>
          <w:b w:val="0"/>
          <w:color w:val="000000"/>
          <w:sz w:val="22"/>
          <w:szCs w:val="22"/>
        </w:rPr>
        <w:footnoteReference w:id="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أداء تحية المسجد: يُسَنُّ لمن دخل المسجد النبوي للصلاة فيه، أن يصليَ ركعتين تحية المسجد قبل الجلوس، فَعَن أبي قَتَادَةَ الحَارِث بْن رِبْعِيٍّ الأنْصَارِيِّ رضي الله عنه، قَالَ: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دَخَلَ أَحَدُكُمُ المَسْجِدَ، فَلَا يَجْلِسْ حَتَّى يُصَلِّيَ رَكْعَتَيْنِ»</w:t>
      </w:r>
      <w:r>
        <w:rPr>
          <w:rStyle w:val="FootnoteReference"/>
          <w:rFonts w:ascii="adwa-assalaf" w:eastAsia="adwa-assalaf" w:hAnsi="adwa-assalaf" w:cs="adwa-assalaf"/>
          <w:b w:val="0"/>
          <w:color w:val="000000"/>
          <w:sz w:val="22"/>
          <w:szCs w:val="22"/>
        </w:rPr>
        <w:footnoteReference w:id="1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الصلاة في الصفوف الأولى؛ لما فيها من الفضل العظيم، ولا يكون ذلك إلا بالتبكير إليها، لحديث أبي هُرَيْرَةَ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«لَوْ يَعْلَمُ النَّاسُ مَا فِي النِّدَاءِ وَالصَّفِّ الأَوَّلِ، ثُمَّ لَمْ يَجِدُوا إِلَّا أَنْ يَسْتَهِمُوا عَلَيْهِ لَاسْتَهَمُوا»</w:t>
      </w:r>
      <w:r>
        <w:rPr>
          <w:rStyle w:val="FootnoteReference"/>
          <w:rFonts w:ascii="adwa-assalaf" w:eastAsia="adwa-assalaf" w:hAnsi="adwa-assalaf" w:cs="adwa-assalaf"/>
          <w:b w:val="0"/>
          <w:color w:val="000000"/>
          <w:sz w:val="22"/>
          <w:szCs w:val="22"/>
        </w:rPr>
        <w:footnoteReference w:id="11"/>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ولقوله ﷺ لأصحابه رضي الله عنهم: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«تَقَدَّمُوا فَأْتَمُّوا بِي، وَلْيَأْتَمَّ بِكُمْ مَنْ بَعْدَكُمْ، لَا يَزَالُ قَوْمٌ يَتَأَخَّرُونَ حَتَّى يُؤَخِّرَهُمُ اللهُ»</w:t>
      </w:r>
      <w:r>
        <w:rPr>
          <w:rStyle w:val="FootnoteReference"/>
          <w:rFonts w:ascii="adwa-assalaf" w:eastAsia="adwa-assalaf" w:hAnsi="adwa-assalaf" w:cs="adwa-assalaf"/>
          <w:b w:val="0"/>
          <w:color w:val="000000"/>
          <w:sz w:val="22"/>
          <w:szCs w:val="22"/>
        </w:rPr>
        <w:footnoteReference w:id="1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النساء فالأفضل في حقهن الصلاة في الصفوف المتأخرة، والبُعد عن الرجال، لحديث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«خَيْرُ صُفُوفِ الرِّجَالِ أَوَّلُهَا، وَشَرُّهَا آخِرُهَا، وَخَيْرُ صُفُوفِ النِّسَاءِ آخِرُهَا، وَشَرُّهَا أَوَّلُهَا»</w:t>
      </w:r>
      <w:r>
        <w:rPr>
          <w:rStyle w:val="FootnoteReference"/>
          <w:rFonts w:ascii="adwa-assalaf" w:eastAsia="adwa-assalaf" w:hAnsi="adwa-assalaf" w:cs="adwa-assalaf"/>
          <w:b w:val="0"/>
          <w:color w:val="000000"/>
          <w:sz w:val="22"/>
          <w:szCs w:val="22"/>
        </w:rPr>
        <w:footnoteReference w:id="13"/>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لكن إذا صلين منفردات، أو بينهن وبين الرجال حاجز، كما هو الحال في المسجد النبوي، فإن خير صفوفهنْ أولها؛ لزوال العلة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خلف الإمام، والحذر من التقدم عليه؛ لحديث أبي هريرة رضي الله عنه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«إِنَّمَا جُعِلَ الإِمَامُ لِيُؤْتَمَّ بِهِ»</w:t>
      </w:r>
      <w:r>
        <w:rPr>
          <w:rStyle w:val="FootnoteReference"/>
          <w:rFonts w:ascii="adwa-assalaf" w:eastAsia="adwa-assalaf" w:hAnsi="adwa-assalaf" w:cs="adwa-assalaf"/>
          <w:b w:val="0"/>
          <w:color w:val="000000"/>
          <w:sz w:val="22"/>
          <w:szCs w:val="22"/>
        </w:rPr>
        <w:footnoteReference w:id="1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يجوز للمصلي أن يتقدم على الإمام إلا في حال الضـرورة وامتلاء المسجد بالمصلين بحيث لا يجد مكانًا للصلاة إلا أمام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سدِّ الفراغ والفرجات بين الصفوف، وتسويتها، لكن مع الحذر من مزاحمة الناس ومضايقتهم، وتخطي رقابهم، والمرور بين يدي المصلين؛ لأن ذلك يوقعه في الإثم.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في الروضة الشريفة لمن تيسر له ذلك؛ لحديث أبي هريرة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بَيْنَ بَيْتِي وَمِنْبَرِي رَوْضَةٌ مِنْ رِيَاضِ الجَنَّةِ، وَمِنْبَرِي عَلَى حَوْضِي»</w:t>
      </w:r>
      <w:r>
        <w:rPr>
          <w:rStyle w:val="FootnoteReference"/>
          <w:rFonts w:ascii="adwa-assalaf" w:eastAsia="adwa-assalaf" w:hAnsi="adwa-assalaf" w:cs="adwa-assalaf"/>
          <w:b w:val="0"/>
          <w:color w:val="000000"/>
          <w:sz w:val="22"/>
          <w:szCs w:val="22"/>
        </w:rPr>
        <w:footnoteReference w:id="1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يرد في فضل الصلاة في الروضة فضلٌ معين، ولكن ثبت أنها روضة من رياض الجنة -كما دلَّ عليه حديث أبي هريرة رضي الله عنه السابق- والعبادات تفضل بفضل زمانها ومكانها.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ويختار الزائر الأوقات المناسبة للصلاة في الروضة، ويتحرى الأوقات التي يقلُّ فيها الزحام، فلا يجوز أن يزاحم إخوانه المسلمين، ولا يتخطى الرقاب، ولا يمرّ بين أيدي المصلين من أجل الصلاة فيها، فالصلاة في الروضة نافلة فلا يتوصل إليها بمحرم، كما يحرص الزائر على التقيد والالتزام بالأنظمة الخاصة والترتيبات المنظمة لدخول الروضة، واختيار الأوقات المناسبة، والتعاون مع القائمين على تنظيم دخول الزوار إليها.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اغتنام الأوقات بالإكثار من الأعمال الصالحة التي تقربه إلى خالقه سبحانه كالصلاة، وقراءة القرآن، والذكر، والدعاء، وحضور مجالس الذكر، والدروس العلمية، وحلقات تعليم القرآن الكريم،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احترام كتاب الله عزوجل وصيانته من العبث بأوراقه، والكتابة عليه، أو ابتذاله وامتهانه بوضع الحذاء بجانبه، أو وضعه على الأرض ونحو ذلك، لقوله تعالى:</w:t>
      </w:r>
      <w:r>
        <w:rPr>
          <w:rFonts w:ascii="KFGQPC HAFS Uthmanic Script" w:eastAsia="KFGQPC HAFS Uthmanic Script" w:hAnsi="KFGQPC HAFS Uthmanic Script" w:cs="KFGQPC HAFS Uthmanic Script"/>
          <w:b w:val="0"/>
          <w:color w:val="187600"/>
          <w:sz w:val="26"/>
          <w:szCs w:val="26"/>
          <w:rtl/>
        </w:rPr>
        <w:t xml:space="preserve"> ﴿ذَٰلِكَۖ وَمَن يُعَظِّمۡ شَعَٰٓئِرَ ٱللَّهِ فَإِنَّهَا مِن تَقۡوَى ٱلۡقُلُوبِ32﴾</w:t>
      </w:r>
      <w:r>
        <w:rPr>
          <w:rFonts w:ascii="adwa-assalaf" w:eastAsia="adwa-assalaf" w:hAnsi="adwa-assalaf" w:cs="adwa-assalaf"/>
          <w:b w:val="0"/>
          <w:color w:val="000000"/>
          <w:sz w:val="28"/>
          <w:szCs w:val="28"/>
          <w:rtl/>
        </w:rPr>
        <w:t xml:space="preserve"> [الحج:32].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غض البصر عما حرم الله عز وجل: فيجب على زائر المسجد النبوي أن يغضَّ بصره عما لا يحل له النظر إليه، وليعلم عِظَمَ ارتكاب الذنب في هذه البقاع، وما يترتب عليه من عقوبات، فإن المعاصي تَعْظُمُ قدرًا وكيفًا بِعِظَمِ الزمان والمكان، وكذلك الطاعات، وتحرص المرأة المسلمة على الالتزام بالحجاب الشرعي، وعدم إظهار الزينة حتى لا تفتن الرجال، فإن هذا إثمه 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الحذر من الانشغال بالتصوير أو مشاهدة الصور والمقاطع في الجوال، ويشتد الأمر خطورة إذا كانت هذه الصور والمقاطع 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تنزيه المسجد النبوي عن كل ما لا يليق به من الخصومات، ورفع الصوت، ونشد الضالة، والبيع، ونحو ذلك من الأمور التي لا تنبغي فيه ولا في غيره من المساجد؛ لحديث أبي هريرة رضي الله عنه عن النبي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رَأَيْتُمْ مَنْ يَبِيعُ أَوْ يَبْتَاعُ فِي المَسْجِدِ، فَقُولُوا: لَا أَرْبَحَ اللَّهُ تِجَارَتَكَ، وَإِذَا رَأَيْتُمْ مَنْ يَنْشُدُ فِيهِ ضَالَّةً، فَقُولُوا: لَا رَدَّ الله عَلَيْكَ»</w:t>
      </w:r>
      <w:r>
        <w:rPr>
          <w:rStyle w:val="FootnoteReference"/>
          <w:rFonts w:ascii="adwa-assalaf" w:eastAsia="adwa-assalaf" w:hAnsi="adwa-assalaf" w:cs="adwa-assalaf"/>
          <w:b w:val="0"/>
          <w:color w:val="000000"/>
          <w:sz w:val="22"/>
          <w:szCs w:val="22"/>
        </w:rPr>
        <w:footnoteReference w:id="1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النظافة الشخصية، والحذر من الروائح الكريهة كالثوم والبصل والدخان والعرق، ونحو ذلك مما يسبب الإيذاء لإخوانه المصلين؛ لحديث جابر بن عبد الله رضي الله عنه قال: إن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أَكَلَ ثُومًا أَوْ بَصَلًا، فَلْيَعْتَزِلْنَا - أَوْ قَالَ: فَلْيَعْتَزِلْ مَسْجِدَنَا - وَلْيَقْعُدْ فِي بَيْتِهِ»</w:t>
      </w:r>
      <w:r>
        <w:rPr>
          <w:rStyle w:val="FootnoteReference"/>
          <w:rFonts w:ascii="adwa-assalaf" w:eastAsia="adwa-assalaf" w:hAnsi="adwa-assalaf" w:cs="adwa-assalaf"/>
          <w:b w:val="0"/>
          <w:color w:val="000000"/>
          <w:sz w:val="22"/>
          <w:szCs w:val="22"/>
        </w:rPr>
        <w:footnoteReference w:id="1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نظافة المسجد النبوي وعدم رمي النفايات داخل المسجد وفي ساحاته مثل بقايا الأطعمة وسفر الإفطار لاسيما في شهر رمضان، أو البصاق في الممرات والساحات،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تجنب الصلاة في الممرات وعند مداخل الأبواب والأماكن المزدحمة، لما يترتب على ذلك من المفاسد، وسد الطرقات، وأذية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الرجال والنساء في الأماكن المخصصة لكلٍ منهم، داخل المسجد النبوي أو في ساحاته، ولا يصلي الرجل بجوار المرأة، ولا المرأة بجوار الرجل، والحذر من التقدم على الإمام ما أمكن.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تقديم الرِّجْل اليسرى عند الخروج من المسجد، ويقول عند الخروج:</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إِنِّي أَسْأَلُكَ مِنْ فَضْلِكَ»</w:t>
      </w:r>
      <w:r>
        <w:rPr>
          <w:rStyle w:val="FootnoteReference"/>
          <w:rFonts w:ascii="adwa-assalaf" w:eastAsia="adwa-assalaf" w:hAnsi="adwa-assalaf" w:cs="adwa-assalaf"/>
          <w:b w:val="0"/>
          <w:color w:val="000000"/>
          <w:sz w:val="22"/>
          <w:szCs w:val="22"/>
        </w:rPr>
        <w:footnoteReference w:id="18"/>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أو يصلى على النبي ﷺ ويقول: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«رَبِّ اغْفِرْ لِي ذُنُوبِي، وَافْتَحْ لِي أَبْوَابَ فَضْلِكَ»</w:t>
      </w:r>
      <w:r>
        <w:rPr>
          <w:rStyle w:val="FootnoteReference"/>
          <w:rFonts w:ascii="adwa-assalaf" w:eastAsia="adwa-assalaf" w:hAnsi="adwa-assalaf" w:cs="adwa-assalaf"/>
          <w:b w:val="0"/>
          <w:color w:val="000000"/>
          <w:sz w:val="22"/>
          <w:szCs w:val="22"/>
        </w:rPr>
        <w:footnoteReference w:id="19"/>
      </w:r>
      <w:r>
        <w:rPr>
          <w:rFonts w:ascii="adwa-assalaf" w:eastAsia="adwa-assalaf" w:hAnsi="adwa-assalaf" w:cs="adwa-assalaf"/>
          <w:b w:val="0"/>
          <w:color w:val="000D8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رابعًا: أحكام وآداب زيارة قبر النبي ﷺ وقبري صاحبيه رضي الله عنهما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تستحب زيارة قبر النبي ﷺ وقبري صاحبيه: أبي بكر وعمر رضي الله عنهما، لأهل المدينة ولمن قدم إليها وافدًا وزائرًا؛ لعموم الأدلة الدالة على مشـروعية زيارة القبور ومنها 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«نَهَيْتُكُمْ عَنْ زِيَارَةِ القُبُورِ، فَزُورُوهَا»</w:t>
      </w:r>
      <w:r>
        <w:rPr>
          <w:rStyle w:val="FootnoteReference"/>
          <w:rFonts w:ascii="adwa-assalaf" w:eastAsia="adwa-assalaf" w:hAnsi="adwa-assalaf" w:cs="adwa-assalaf"/>
          <w:b w:val="0"/>
          <w:color w:val="000000"/>
          <w:sz w:val="22"/>
          <w:szCs w:val="22"/>
        </w:rPr>
        <w:footnoteReference w:id="2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دل على فضل السلام على النبي ﷺ بعد موته 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مِنْ أَحَدٍ يُسَلِّمُ عَلَيَّ، إِلَّا رَدَّ اللهُ عَزَّ وَجَلَّ إِلَيَّ رُوحِي حَتَّى أَرُدَّ عَلَيْهِ السَّلَامَ»</w:t>
      </w:r>
      <w:r>
        <w:rPr>
          <w:rStyle w:val="FootnoteReference"/>
          <w:rFonts w:ascii="adwa-assalaf" w:eastAsia="adwa-assalaf" w:hAnsi="adwa-assalaf" w:cs="adwa-assalaf"/>
          <w:b w:val="0"/>
          <w:color w:val="000000"/>
          <w:sz w:val="22"/>
          <w:szCs w:val="22"/>
        </w:rPr>
        <w:footnoteReference w:id="2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ولا يشـرع للنساء زيارة قبره ﷺ ولا قبر غيره من المسلمين، فإن زيارة القبور مشـروعة في حق الرجال، أما النساء فنهين عن زيارة القبور، فعن ابن عباس رضي الله عنهما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«لَعَنَ رَسُولُ اللَّهِ ﷺ زَائِرَاتِ القُبُورِ، وَالمُتَّخِذِينَ عَلَيْهَا المَسَاجِدَ وَالسُّرُجَ»</w:t>
      </w:r>
      <w:r>
        <w:rPr>
          <w:rStyle w:val="FootnoteReference"/>
          <w:rFonts w:ascii="adwa-assalaf" w:eastAsia="adwa-assalaf" w:hAnsi="adwa-assalaf" w:cs="adwa-assalaf"/>
          <w:b w:val="0"/>
          <w:color w:val="000000"/>
          <w:sz w:val="22"/>
          <w:szCs w:val="22"/>
        </w:rPr>
        <w:footnoteReference w:id="22"/>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وعن أبي هريرة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رَسُولَ اللَّهِ ﷺ لَعَنَ زَوَّارَاتِ القُبُورِ»</w:t>
      </w:r>
      <w:r>
        <w:rPr>
          <w:rStyle w:val="FootnoteReference"/>
          <w:rFonts w:ascii="adwa-assalaf" w:eastAsia="adwa-assalaf" w:hAnsi="adwa-assalaf" w:cs="adwa-assalaf"/>
          <w:b w:val="0"/>
          <w:color w:val="000000"/>
          <w:sz w:val="22"/>
          <w:szCs w:val="22"/>
        </w:rPr>
        <w:footnoteReference w:id="2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ولا يجوز شد الرحال لزيارة قبر النبي ﷺ بأن ينوي بسفره زيارة القبر فقط، وإنما ينوى بسفره زيارة المسجد والصلاة فيه، فإذا استقر في المدينة شُرِعَ له زيارة القبر، كما يشـرع لساكني المدينة من أهلها؛ لقول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تُشَدُّ الرِّحَالُ إِلَّا إِلَى ثَلَاثَةِ مَسَاجِدَ: مَسْجِدِي هَذَا، وَمَسْجِدِ الحَرَامِ، وَمَسْجِدِ الأَقْصَى»</w:t>
      </w:r>
      <w:r>
        <w:rPr>
          <w:rStyle w:val="FootnoteReference"/>
          <w:rFonts w:ascii="adwa-assalaf" w:eastAsia="adwa-assalaf" w:hAnsi="adwa-assalaf" w:cs="adwa-assalaf"/>
          <w:b w:val="0"/>
          <w:color w:val="000000"/>
          <w:sz w:val="22"/>
          <w:szCs w:val="22"/>
        </w:rPr>
        <w:footnoteReference w:id="2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الآداب المشـروعة عند زيارة قبر النبيِّ ﷺ وقبري صاحبيه رضي الله عنهما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يقف الزائر أمام قبر النبي ﷺ مستقبلًا للقبر، ثم يسلم على النبي ﷺ بأدب وخفض صوت، فيقول: (السلامُ عليك يا رسول الله، ورحمة الله وبركاته)، وإن زاد على ذلك وقال: (أشهد أنك قد بلغت الرسالة، وأديت الأمانة، ونصحت الأمة، وجاهدت في الله حق الجهاد) فلا حرج في ذلك؛ لأن هذا كله 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يخطو خطوةً عن يمينه ليكون مستقبلًا قبر أبي بكر الصديق رضي الله عنه فيقول: (السلام عليك يا أبا بكر الصديق، السلام عليك يا خليفة رسول الله ﷺ رضي الله عنك وأرضاك، وجزاك عن أمة محمد ﷺ خيرًا).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يخطو خطوةً عن يمينهِ ليكونَ مستقبلًا قبر عُمَرَ بن الخطاب رضي الله عنه فيقول: (السلامُ عليك يا عمر الفاروق رضي الله عنك وأرضاك، وجزاك عن أمة محمد ﷺ خيرًا).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ابن عمر رضي الله عنهما إذا قدم من سفر أتى قبر النبي ﷺ فقال: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«السلام عليك يا رسول الله، السلام عليك يا أبا بكر، السلام عليك يا أبتاه، ثم ينصرف»</w:t>
      </w:r>
      <w:r>
        <w:rPr>
          <w:rStyle w:val="FootnoteReference"/>
          <w:rFonts w:ascii="adwa-assalaf" w:eastAsia="adwa-assalaf" w:hAnsi="adwa-assalaf" w:cs="adwa-assalaf"/>
          <w:b w:val="0"/>
          <w:color w:val="000000"/>
          <w:sz w:val="22"/>
          <w:szCs w:val="22"/>
        </w:rPr>
        <w:footnoteReference w:id="25"/>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يمس جدران القبر ولا السياج ولا يقبلها: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مالك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"إذا سلم على النبي ﷺ يقف ووجهه إلى القبر؛ لا إلى القبلة ويدنو ويسلم ولا يمس القبر بيده"</w:t>
      </w:r>
      <w:r>
        <w:rPr>
          <w:rStyle w:val="FootnoteReference"/>
          <w:rFonts w:ascii="adwa-assalaf" w:eastAsia="adwa-assalaf" w:hAnsi="adwa-assalaf" w:cs="adwa-assalaf"/>
          <w:b w:val="0"/>
          <w:color w:val="000000"/>
          <w:sz w:val="22"/>
          <w:szCs w:val="22"/>
        </w:rPr>
        <w:footnoteReference w:id="26"/>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واتفق الأئمة على أنه لا يمس قبر النبي ﷺ بيده ولا يقبله.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يطيل الوقوف عند القبر بل يسلم ثم ينصرف.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مالك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"لا أرى أن يقف عند قبر النبي ﷺ يدعو، ولكن يسلم ويمضي"</w:t>
      </w:r>
      <w:r>
        <w:rPr>
          <w:rStyle w:val="FootnoteReference"/>
          <w:rFonts w:ascii="adwa-assalaf" w:eastAsia="adwa-assalaf" w:hAnsi="adwa-assalaf" w:cs="adwa-assalaf"/>
          <w:b w:val="0"/>
          <w:color w:val="000000"/>
          <w:sz w:val="22"/>
          <w:szCs w:val="22"/>
        </w:rPr>
        <w:footnoteReference w:id="27"/>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نافع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"كان ابن عمر يسلم على القبر.. رأيته مائة مرة وأكثر يجيء إلى القبر فيقول: السلام على النبي ﷺ. السلام على أبي بكر، السلام على أبي، ثم ينصرف"</w:t>
      </w:r>
      <w:r>
        <w:rPr>
          <w:rStyle w:val="FootnoteReference"/>
          <w:rFonts w:ascii="adwa-assalaf" w:eastAsia="adwa-assalaf" w:hAnsi="adwa-assalaf" w:cs="adwa-assalaf"/>
          <w:b w:val="0"/>
          <w:color w:val="000000"/>
          <w:sz w:val="22"/>
          <w:szCs w:val="22"/>
        </w:rPr>
        <w:footnoteReference w:id="28"/>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ما يفعله بعض الزوار من رفع الصوت عند قبره ﷺ وطول القيام هناك فهو خلاف المشروع.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 دعاء الرسول ﷺ ولا غيره من الخلق بجلب منفعة أو دفع مضـرة، أو طلب قضاء حاجة، أو تفريج كربة، أو شفاء مريض، أو طلب شفاعة، أو نجاة من العذاب، أو نحوها من الأدعية، فإن دعاء غير الله فيما لا يقدر عليه إلا الله محرم وشرك أكبر، قال الله تعالى:</w:t>
      </w:r>
      <w:r>
        <w:rPr>
          <w:rFonts w:ascii="KFGQPC HAFS Uthmanic Script" w:eastAsia="KFGQPC HAFS Uthmanic Script" w:hAnsi="KFGQPC HAFS Uthmanic Script" w:cs="KFGQPC HAFS Uthmanic Script"/>
          <w:b w:val="0"/>
          <w:color w:val="187600"/>
          <w:sz w:val="26"/>
          <w:szCs w:val="26"/>
          <w:rtl/>
        </w:rPr>
        <w:t xml:space="preserve"> ﴿وَقَالَ رَبُّكُمُ ٱدۡعُونِيٓ أَسۡتَجِبۡ لَكُمۡۚ إِنَّ ٱلَّذِينَ يَسۡتَكۡبِرُونَ عَنۡ عِبَادَتِي سَيَدۡخُلُونَ جَهَنَّمَ دَاخِرِينَ60﴾</w:t>
      </w:r>
      <w:r>
        <w:rPr>
          <w:rFonts w:ascii="adwa-assalaf" w:eastAsia="adwa-assalaf" w:hAnsi="adwa-assalaf" w:cs="adwa-assalaf"/>
          <w:b w:val="0"/>
          <w:color w:val="000000"/>
          <w:sz w:val="28"/>
          <w:szCs w:val="28"/>
          <w:rtl/>
        </w:rPr>
        <w:t xml:space="preserve"> [غافر:60]،</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﴿إِنَّ ٱلَّذِينَ تَدۡعُونَ مِن دُونِ ٱللَّهِ عِبَادٌ أَمۡثَالُكُمۡۖ فَٱدۡعُوهُمۡ فَلۡيَسۡتَجِيبُواْ لَكُمۡ إِن كُنتُمۡ صَٰدِقِينَ194﴾</w:t>
      </w:r>
      <w:r>
        <w:rPr>
          <w:rFonts w:ascii="adwa-assalaf" w:eastAsia="adwa-assalaf" w:hAnsi="adwa-assalaf" w:cs="adwa-assalaf"/>
          <w:b w:val="0"/>
          <w:color w:val="000000"/>
          <w:sz w:val="28"/>
          <w:szCs w:val="28"/>
          <w:rtl/>
        </w:rPr>
        <w:t xml:space="preserve"> [الأعراف:194]،</w:t>
      </w:r>
      <w:r>
        <w:rPr>
          <w:rFonts w:ascii="adwa-assalaf" w:eastAsia="adwa-assalaf" w:hAnsi="adwa-assalaf" w:cs="adwa-assalaf"/>
          <w:b w:val="0"/>
          <w:color w:val="000000"/>
          <w:sz w:val="28"/>
          <w:szCs w:val="28"/>
          <w:rtl/>
        </w:rPr>
        <w:t xml:space="preserve"> وقال جلّ في علاه:</w:t>
      </w:r>
      <w:r>
        <w:rPr>
          <w:rFonts w:ascii="KFGQPC HAFS Uthmanic Script" w:eastAsia="KFGQPC HAFS Uthmanic Script" w:hAnsi="KFGQPC HAFS Uthmanic Script" w:cs="KFGQPC HAFS Uthmanic Script"/>
          <w:b w:val="0"/>
          <w:color w:val="187600"/>
          <w:sz w:val="26"/>
          <w:szCs w:val="26"/>
          <w:rtl/>
        </w:rPr>
        <w:t xml:space="preserve"> ﴿وَأَنَّ ٱلۡمَسَٰجِدَ لِلَّهِ فَلَا تَدۡعُواْ مَعَ ٱللَّهِ أَحَدٗا18﴾</w:t>
      </w:r>
      <w:r>
        <w:rPr>
          <w:rFonts w:ascii="adwa-assalaf" w:eastAsia="adwa-assalaf" w:hAnsi="adwa-assalaf" w:cs="adwa-assalaf"/>
          <w:b w:val="0"/>
          <w:color w:val="000000"/>
          <w:sz w:val="28"/>
          <w:szCs w:val="28"/>
          <w:rtl/>
        </w:rPr>
        <w:t xml:space="preserve"> [الجن: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يدعو الله عند القبر فإن أراد الدعاء تقدم عن القبر، وتوجه للقبلة ودعا، ولا يستقبل القبر بالدعاء.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قال الإمام مالك رحمه الله:</w:t>
      </w:r>
      <w:r>
        <w:rPr>
          <w:rFonts w:ascii="adwa-assalaf" w:eastAsia="adwa-assalaf" w:hAnsi="adwa-assalaf" w:cs="adwa-assalaf"/>
          <w:b w:val="0"/>
          <w:color w:val="BF4E14"/>
          <w:sz w:val="28"/>
          <w:szCs w:val="28"/>
          <w:rtl/>
        </w:rPr>
        <w:t xml:space="preserve"> "لا أرى أن يقف عند قبر النبي ﷺ يدعو".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يشـرع كثرة التردد على القبر عند دخول المسجد أو الخروج منه، لا لأهل المدينة ولا للزوار من خارجها، فإنه يخشى أن يكون ذلك من اتخاذ القبر عيدًا.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نهى عن ذلك رسول الله ﷺ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تَتَّخِذُوا قَبْرِي عِيدًا، وَلَا تَجْعَلُوا بُيُوتَكُمْ قُبُورًا، وَحَيْثُمَا كُنْتُمْ فَصَلُّوا عَلَيَّ، فَإِنَّ صَلَاتَكُمْ تَبْلُغُنِي»</w:t>
      </w:r>
      <w:r>
        <w:rPr>
          <w:rStyle w:val="FootnoteReference"/>
          <w:rFonts w:ascii="adwa-assalaf" w:eastAsia="adwa-assalaf" w:hAnsi="adwa-assalaf" w:cs="adwa-assalaf"/>
          <w:b w:val="0"/>
          <w:color w:val="000000"/>
          <w:sz w:val="22"/>
          <w:szCs w:val="22"/>
        </w:rPr>
        <w:footnoteReference w:id="2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"لا تتخذوا قبري عيدًا" من المعاودة إليه في وقت أو حال مخصوصين، كتخصيص زيارته في كل يومٍ أو أسبوعٍ أو شهرٍ. أوحالٍ معينةٍ يزار بوجودها، وقيل: أي لا تتخذوه موسمًا تجتمعون فيه</w:t>
      </w:r>
      <w:r>
        <w:rPr>
          <w:rStyle w:val="FootnoteReference"/>
          <w:rFonts w:ascii="adwa-assalaf" w:eastAsia="adwa-assalaf" w:hAnsi="adwa-assalaf" w:cs="adwa-assalaf"/>
          <w:b w:val="0"/>
          <w:color w:val="000000"/>
          <w:sz w:val="22"/>
          <w:szCs w:val="22"/>
        </w:rPr>
        <w:footnoteReference w:id="3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الإمام مالك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"وليس يلزم من دخل المسجد وخرج منه من أهل المدينة الوقوف بالقبر، وإنما ذلك للغرباء"</w:t>
      </w:r>
      <w:r>
        <w:rPr>
          <w:rStyle w:val="FootnoteReference"/>
          <w:rFonts w:ascii="adwa-assalaf" w:eastAsia="adwa-assalaf" w:hAnsi="adwa-assalaf" w:cs="adwa-assalaf"/>
          <w:b w:val="0"/>
          <w:color w:val="000000"/>
          <w:sz w:val="22"/>
          <w:szCs w:val="22"/>
        </w:rPr>
        <w:footnoteReference w:id="31"/>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رحمه الله: "وإنما ذلك للغرباء": أي مطلق الزيارة، لا تكرار الزيارة عند الدخول والخروج.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يقف أمام القبر كهيئة المصلي بوضع إحدى يديه على الأخرى على الصدر أو تحته؛ فهذه الهيئة خاصة بالصلاة، وهي هيئة ذلٍّ وخضوعٍ لا تصلح إلا لله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يستقبل القبر من مكان بعيد للسلام على النبي ﷺ كما يفعله بعض الناس؛ لأن هذا لم يكن يفعله الصحابة رضي الله عنهم ولا السلف الصالح من الأئمة الأربعة وغيرهم.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استقبال القبر الشـريف بدعاء ولا بتلاوة قرآن ونحوها من أي جهة كانت، فهذا من جنس ما قبله من المحدثات، ولا يجوز للمسلم أن يحدث في دينه ما لم يأذن به الله، وقد أنكر الإمام مالك رحمه الله أشباه هذا العمل، وقال: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"لن يصلح آخر هذه الأمة إلا ما أصلح أولها"</w:t>
      </w:r>
      <w:r>
        <w:rPr>
          <w:rStyle w:val="FootnoteReference"/>
          <w:rFonts w:ascii="adwa-assalaf" w:eastAsia="adwa-assalaf" w:hAnsi="adwa-assalaf" w:cs="adwa-assalaf"/>
          <w:b w:val="0"/>
          <w:color w:val="000000"/>
          <w:sz w:val="22"/>
          <w:szCs w:val="22"/>
        </w:rPr>
        <w:footnoteReference w:id="32"/>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الاشتغال بالتصوير والبث المباشر أثناء السلام على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على نبينا محمد وعلى آله وصحبه وسلم</w:t>
      </w:r>
    </w:p>
    <w:p>
      <w:pPr>
        <w:jc w:val="right"/>
      </w:pPr>
      <w:r>
        <w:rPr>
          <w:rFonts w:cs="Times New Roman"/>
          <w:sz w:val="14"/>
          <w:szCs w:val="14"/>
        </w:rPr>
        <w:t xml:space="preserve">ar492v1.0 - 10/10/2026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البخاري برقم: (1189)، مسلم برقم: (1397) واللفظ له.</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البخاري برقم: (1190)، مسلم برقم: (1395) واللفظ للبخاري.</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مسلم برقم: (1398).</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ابن ماجه برقم: (227) بسندٍ صحيح.</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متفق عليه. البخاري برقم: (1195)، مسلم برقم: (1390).</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البخاري برقم: (636)، ومسلم برقم: (602).</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متفق عليه، البخاري برقم: (846)، ومسلم برقم: (858)، والمحتلم هو البالغ.</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مسلم برقم: (443).</w:t>
      </w:r>
    </w:p>
  </w:footnote>
  <w:footnote w:id="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ابن ماجه برقم: (771)، بسندٍ صحيح.</w:t>
      </w:r>
    </w:p>
  </w:footnote>
  <w:footnote w:id="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أبو داود برقم: (466)، بسندٍ صحيح.</w:t>
      </w:r>
    </w:p>
  </w:footnote>
  <w:footnote w:id="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متفق عليه، البخاري برقم: (1171)، ومسلم برقم: (714).</w:t>
      </w:r>
    </w:p>
  </w:footnote>
  <w:footnote w:id="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متفق عليه، البخاري برقم: (615)، ومسلم برقم: (437).</w:t>
      </w:r>
    </w:p>
  </w:footnote>
  <w:footnote w:id="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مسلم برقم: (438).</w:t>
      </w:r>
    </w:p>
  </w:footnote>
  <w:footnote w:id="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مسلم برقم: (440).</w:t>
      </w:r>
    </w:p>
  </w:footnote>
  <w:footnote w:id="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البخاري برقم: (722)، ومسلم برقم: (417).</w:t>
      </w:r>
    </w:p>
  </w:footnote>
  <w:footnote w:id="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متفق عليه. البخاري برقم: (1195)، مسلم برقم: (1390).</w:t>
      </w:r>
    </w:p>
  </w:footnote>
  <w:footnote w:id="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الترمذي برقم: (1321) وابن خزيمة برقم: (1305)، بسندٍ صحيح.</w:t>
      </w:r>
    </w:p>
  </w:footnote>
  <w:footnote w:id="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البخاري برقم: (7359)، مسلم برقم: (564).</w:t>
      </w:r>
    </w:p>
  </w:footnote>
  <w:footnote w:id="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مسلم برقم: (713).  </w:t>
      </w:r>
    </w:p>
  </w:footnote>
  <w:footnote w:id="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الترمذي برقم: (314)، بسندٍ صحيح.</w:t>
      </w:r>
    </w:p>
  </w:footnote>
  <w:footnote w:id="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مسلم برقم: (977).</w:t>
      </w:r>
    </w:p>
  </w:footnote>
  <w:footnote w:id="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أحمد، في المسند برقم: (10815)، بإسناد حسن.</w:t>
      </w:r>
    </w:p>
  </w:footnote>
  <w:footnote w:id="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أبو داود، برقم: (3236) والترمذي برقم: (320)، والنسائي برقم: (2043).</w:t>
      </w:r>
    </w:p>
  </w:footnote>
  <w:footnote w:id="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الترمذي برقم: (1056)، وابن ماجه برقم: (1576)، بإسناد حسن.   </w:t>
      </w:r>
    </w:p>
  </w:footnote>
  <w:footnote w:id="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البخاري برقم: (1189)، مسلم برقم: (1397) واللفظ له.</w:t>
      </w:r>
    </w:p>
  </w:footnote>
  <w:footnote w:id="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البيهقي في السنن الكبرى برقم: (10271)، بسندٍ صحيح.</w:t>
      </w:r>
    </w:p>
  </w:footnote>
  <w:footnote w:id="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الشفا للقاضي عياض (2/ 199).</w:t>
      </w:r>
    </w:p>
  </w:footnote>
  <w:footnote w:id="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الشفا للقاضي عياض (2/ 199).</w:t>
      </w:r>
    </w:p>
  </w:footnote>
  <w:footnote w:id="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الآجري في كتاب الشريعة (5/2374) رقم (1853).</w:t>
      </w:r>
    </w:p>
  </w:footnote>
  <w:footnote w:id="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أحمد في المسند برقم: (8804)، بإسناد حسن.</w:t>
      </w:r>
    </w:p>
  </w:footnote>
  <w:footnote w:id="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انظر: المفردات للراغب الأصفهاني (ص: 594) شرح الصدور بتحريم رفع القبور للشوكاني (ص:16).</w:t>
      </w:r>
    </w:p>
  </w:footnote>
  <w:footnote w:id="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الشفا للقاضي عياض (2/ 204)، المدخل لابن الحاج (1/ 262).</w:t>
      </w:r>
    </w:p>
  </w:footnote>
  <w:footnote w:id="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مجموع فتاوى ابن باز (16/ 110).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character" w:styleId="FootnoteReference">
    <w:name w:val="Footnote Reference"/>
    <w:rPr>
      <w:vertAlign w:val="superscript"/>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2026-10-10T21:39:02Z</dcterms:created>
  <dcterms:modified xsi:type="dcterms:W3CDTF">2026-10-10T21:39:02Z</dcterms:modified>
</cp:coreProperties>
</file>