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فضل الإسلام-168-1.0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فضل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الإمام محمد بن عبد الوهاب</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وجوب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وقول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 وَهُوَ فِي ٱلۡأٓخِرَةِ مِنَ ٱلۡخَٰسِرِينَ﴾</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000"/>
          <w:sz w:val="28"/>
          <w:szCs w:val="28"/>
          <w:rtl/>
        </w:rPr>
        <w:t xml:space="preserve"> (آل عمران:85)</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وَأَنَّ هَٰذَا صِرَاطِي مُسْتَقِيمًا فَاتَّبِعُوهُ ۖ وَلَا تَتَّبِعُوا السُّبُلَ فَتَفَرَّقَ بِكُمْ عَن سَبِيلِهِ}</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000"/>
          <w:sz w:val="28"/>
          <w:szCs w:val="28"/>
          <w:rtl/>
        </w:rPr>
        <w:t xml:space="preserve"> (الأنعام: 153)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مجاهد: السبل: البدع والشبهات.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عائشة -رضي الله عنها- أن رسول الله  -صلى الله عليه وسلم-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من أحدث في أمرنا هذا ما ليس منه فهو رد }</w:t>
      </w:r>
      <w:r>
        <w:rPr>
          <w:rStyle w:val="FootnoteReference"/>
          <w:rFonts w:ascii="adwa-assalaf" w:eastAsia="adwa-assalaf" w:hAnsi="adwa-assalaf" w:cs="adwa-assalaf"/>
          <w:b w:val="0"/>
          <w:color w:val="000000"/>
          <w:sz w:val="22"/>
          <w:szCs w:val="22"/>
        </w:rPr>
        <w:footnoteReference w:id="2"/>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000"/>
          <w:sz w:val="28"/>
          <w:szCs w:val="28"/>
          <w:rtl/>
        </w:rPr>
        <w:t xml:space="preserve"> وفي لفظ:</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من عمل عملا ليس عليه أمرنا فهو رد }</w:t>
      </w:r>
      <w:r>
        <w:rPr>
          <w:rStyle w:val="FootnoteReference"/>
          <w:rFonts w:ascii="adwa-assalaf" w:eastAsia="adwa-assalaf" w:hAnsi="adwa-assalaf" w:cs="adwa-assalaf"/>
          <w:b w:val="0"/>
          <w:color w:val="000000"/>
          <w:sz w:val="22"/>
          <w:szCs w:val="22"/>
        </w:rPr>
        <w:footnoteReference w:id="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وللبخاري عن أبي هريرة  -رضي الله عنه-  قال: قال رسول الله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كل أمتي يدخلون الجنة إلا من أبى - قيل: ومن أبى؟ قال: من أطاعني دخل الجنة ومن عصاني فقد أبى }</w:t>
      </w:r>
      <w:r>
        <w:rPr>
          <w:rStyle w:val="FootnoteReference"/>
          <w:rFonts w:ascii="adwa-assalaf" w:eastAsia="adwa-assalaf" w:hAnsi="adwa-assalaf" w:cs="adwa-assalaf"/>
          <w:b w:val="0"/>
          <w:color w:val="000000"/>
          <w:sz w:val="22"/>
          <w:szCs w:val="22"/>
        </w:rPr>
        <w:footnoteReference w:id="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 عن ابن عباس -رضي الله عنهما- أن رسول الله  -صلى الله عليه وسلم-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أبغض الناس إلى الله ثلاثة: ملحد في الحرم، ومبتغ في الإسلام سنة الجاهلية، ومطلب دم امرئ مسلم بغير حق ليهريق دمه }</w:t>
      </w:r>
      <w:r>
        <w:rPr>
          <w:rStyle w:val="FootnoteReference"/>
          <w:rFonts w:ascii="adwa-assalaf" w:eastAsia="adwa-assalaf" w:hAnsi="adwa-assalaf" w:cs="adwa-assalaf"/>
          <w:b w:val="0"/>
          <w:color w:val="000000"/>
          <w:sz w:val="22"/>
          <w:szCs w:val="22"/>
        </w:rPr>
        <w:footnoteReference w:id="5"/>
      </w:r>
      <w:r>
        <w:rPr>
          <w:rFonts w:ascii="adwa-assalaf" w:eastAsia="adwa-assalaf" w:hAnsi="adwa-assalaf" w:cs="adwa-assalaf"/>
          <w:b w:val="0"/>
          <w:color w:val="000000"/>
          <w:sz w:val="28"/>
          <w:szCs w:val="28"/>
          <w:rtl/>
        </w:rPr>
        <w:t xml:space="preserve"> (رواه البخاري)،</w:t>
      </w:r>
      <w:r>
        <w:rPr>
          <w:rFonts w:ascii="adwa-assalaf" w:eastAsia="adwa-assalaf" w:hAnsi="adwa-assalaf" w:cs="adwa-assalaf"/>
          <w:b w:val="0"/>
          <w:color w:val="000000"/>
          <w:sz w:val="28"/>
          <w:szCs w:val="28"/>
          <w:rtl/>
        </w:rPr>
        <w:t xml:space="preserve"> ويندرج فيها كل جاهلية مطلقة أو مقيدة، أي في شخص دون شخص، كتابية، أو وثنية، أو غيرهما من كل مخالف لما جاء به المرسلون.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 عن حذيفة  -رضي الله عنه-  قال: يا معشر القراء استقيموا فقد سبقتم سبقا بعيدا، فإن أخذتم يمينا وشمالا فقد ضللتم ضلالا بعيدا.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محمد بن وضح: كان يدخل المسجد فيقف على الحلق فيقول تذكرة وقال: أنبأنا ابن عيينة، عن مجالد عن الشعبي، عن مسروق، قال عبد الله- يعني ابن مسعود - ليس عام إلا والذي بعده أشر منه، لا أقول عام أخصب من عام، ولا أمير خير من أمير، لكن ذهاب علمائكم وخياركم، ثم يحدث أقوام يقيسون الأمور بآرائهم فيهدم الإسلام وينثلم.</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تفسير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فَإِنۡ حَآجُّوكَ فَقُلۡ أَسۡلَمۡتُ وَجۡهِيَ لِلَّهِ وَمَنِ ٱتَّبَعَنِۗ﴾</w:t>
      </w:r>
      <w:r>
        <w:rPr>
          <w:rStyle w:val="FootnoteReference"/>
          <w:rFonts w:ascii="adwa-assalaf" w:eastAsia="adwa-assalaf" w:hAnsi="adwa-assalaf" w:cs="adwa-assalaf"/>
          <w:b w:val="0"/>
          <w:color w:val="000000"/>
          <w:sz w:val="22"/>
          <w:szCs w:val="22"/>
        </w:rPr>
        <w:footnoteReference w:id="6"/>
      </w:r>
      <w:r>
        <w:rPr>
          <w:rFonts w:ascii="adwa-assalaf" w:eastAsia="adwa-assalaf" w:hAnsi="adwa-assalaf" w:cs="adwa-assalaf"/>
          <w:b w:val="0"/>
          <w:color w:val="000000"/>
          <w:sz w:val="28"/>
          <w:szCs w:val="28"/>
          <w:rtl/>
        </w:rPr>
        <w:t xml:space="preserve"> (آل عمران: 20) الآية.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 عن ابن عمر -رضي الله عنهما- أن رسول الله  -صلى الله عليه وسلم-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الإسلام أن تشهد أن لا إله إلا الله، وأن محمدا رسول الله، وتقيم الصلاة، وتؤتي الزكاة، وتصوم رمضان، وتحج البيت إن استطعت إليه سبيلا }</w:t>
      </w:r>
      <w:r>
        <w:rPr>
          <w:rStyle w:val="FootnoteReference"/>
          <w:rFonts w:ascii="adwa-assalaf" w:eastAsia="adwa-assalaf" w:hAnsi="adwa-assalaf" w:cs="adwa-assalaf"/>
          <w:b w:val="0"/>
          <w:color w:val="000000"/>
          <w:sz w:val="22"/>
          <w:szCs w:val="22"/>
        </w:rPr>
        <w:footnoteReference w:id="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 عن أبي هريرة  -رضي الله عنه-  مرفوعا: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المسلم من سلم المسلمون من لسانه ويده }</w:t>
      </w:r>
      <w:r>
        <w:rPr>
          <w:rStyle w:val="FootnoteReference"/>
          <w:rFonts w:ascii="adwa-assalaf" w:eastAsia="adwa-assalaf" w:hAnsi="adwa-assalaf" w:cs="adwa-assalaf"/>
          <w:b w:val="0"/>
          <w:color w:val="000000"/>
          <w:sz w:val="22"/>
          <w:szCs w:val="22"/>
        </w:rPr>
        <w:footnoteReference w:id="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بهز بن حكيـم عن أبيه عن جده، أنه سـأل رسـول الله  -صلى الله عليه وسلم-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أن تسلم قلبك لله، وأن تولي وجهك إلى الله، وأن تصلي الصلاة المكتوبة، وتؤتي الزكاة المفروضة }</w:t>
      </w:r>
      <w:r>
        <w:rPr>
          <w:rStyle w:val="FootnoteReference"/>
          <w:rFonts w:ascii="adwa-assalaf" w:eastAsia="adwa-assalaf" w:hAnsi="adwa-assalaf" w:cs="adwa-assalaf"/>
          <w:b w:val="0"/>
          <w:color w:val="000000"/>
          <w:sz w:val="22"/>
          <w:szCs w:val="22"/>
        </w:rPr>
        <w:footnoteReference w:id="9"/>
      </w:r>
      <w:r>
        <w:rPr>
          <w:rFonts w:ascii="adwa-assalaf" w:eastAsia="adwa-assalaf" w:hAnsi="adwa-assalaf" w:cs="adwa-assalaf"/>
          <w:b w:val="0"/>
          <w:color w:val="000000"/>
          <w:sz w:val="28"/>
          <w:szCs w:val="28"/>
          <w:rtl/>
        </w:rPr>
        <w:t xml:space="preserve"> رواه أحمد.</w:t>
      </w:r>
    </w:p>
    <w:p>
      <w:pPr>
        <w:bidi/>
        <w:spacing w:line="240" w:lineRule="auto"/>
        <w:jc w:val="both"/>
      </w:pPr>
      <w:r>
        <w:rPr>
          <w:rFonts w:ascii="adwa-assalaf" w:eastAsia="adwa-assalaf" w:hAnsi="adwa-assalaf" w:cs="adwa-assalaf"/>
          <w:b w:val="0"/>
          <w:color w:val="000D80"/>
          <w:sz w:val="28"/>
          <w:szCs w:val="28"/>
          <w:rtl/>
        </w:rPr>
        <w:t xml:space="preserve">وعن أبي قلابة عن عمرو بن عبسة عن رجل من أهل الشام عن أبيه { أنه سأل رسول الله  -صلى الله عليه وسلم-  ما الإسلام؟ قال: أن تسلم قلبك لله ويسلم المسلمون من لسانك ويدك، قال: أي الإسلام أفضل؟ قال: الإيمان، قال: وما الإيمان؟ قال أن تؤمن بالله وملائكته وكتبه ورسله والبعث بعد الموت }</w:t>
      </w:r>
      <w:r>
        <w:rPr>
          <w:rStyle w:val="FootnoteReference"/>
          <w:rFonts w:ascii="adwa-assalaf" w:eastAsia="adwa-assalaf" w:hAnsi="adwa-assalaf" w:cs="adwa-assalaf"/>
          <w:b w:val="0"/>
          <w:color w:val="000000"/>
          <w:sz w:val="22"/>
          <w:szCs w:val="22"/>
        </w:rPr>
        <w:footnoteReference w:id="10"/>
      </w:r>
      <w:r>
        <w:rPr>
          <w:rFonts w:ascii="adwa-assalaf" w:eastAsia="adwa-assalaf" w:hAnsi="adwa-assalaf" w:cs="adwa-assalaf"/>
          <w:b w:val="0"/>
          <w:color w:val="000D8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قول الله تعالى " ومن يبتغ غير الإسلام دينا فلن يقبل منه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رسول الله  -صلى الله عليه وسلم-</w:t>
      </w:r>
      <w:r>
        <w:rPr>
          <w:rFonts w:ascii="adwa-assalaf" w:eastAsia="adwa-assalaf" w:hAnsi="adwa-assalaf" w:cs="adwa-assalaf"/>
          <w:b w:val="0"/>
          <w:color w:val="000D80"/>
          <w:sz w:val="28"/>
          <w:szCs w:val="28"/>
          <w:rtl/>
        </w:rPr>
        <w:t xml:space="preserve"> { تجيء الأعمال يوم القيامة فتجيء الصلاة فتقول: يا رب أنا الصلاة فيقول: إنك على خير، ثم يجيء الصيام فيقول: إنك على خير، ثم تجيء الأعمال على ذلك فيقول: إنك على خير، ثم يجيء الإسلام فيقول: يا رب إنك السلام وأنا الإسلام فيقول: إنك على خير، بك اليوم آخذ وبك أعطي قال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 وَهُوَ فِي ٱلۡأٓخِرَةِ مِنَ ٱلۡخَٰسِرِينَ ﴾</w:t>
      </w:r>
      <w:r>
        <w:rPr>
          <w:rStyle w:val="FootnoteReference"/>
          <w:rFonts w:ascii="adwa-assalaf" w:eastAsia="adwa-assalaf" w:hAnsi="adwa-assalaf" w:cs="adwa-assalaf"/>
          <w:b w:val="0"/>
          <w:color w:val="000000"/>
          <w:sz w:val="22"/>
          <w:szCs w:val="22"/>
        </w:rPr>
        <w:footnoteReference w:id="11"/>
      </w:r>
      <w:r>
        <w:rPr>
          <w:rFonts w:ascii="KFGQPC HAFS Uthmanic Script" w:eastAsia="KFGQPC HAFS Uthmanic Script" w:hAnsi="KFGQPC HAFS Uthmanic Script" w:cs="KFGQPC HAFS Uthmanic Script"/>
          <w:b w:val="0"/>
          <w:color w:val="187600"/>
          <w:sz w:val="26"/>
          <w:szCs w:val="26"/>
          <w:rtl/>
        </w:rPr>
        <w:t xml:space="preserve"> ﴾</w:t>
      </w:r>
      <w:r>
        <w:rPr>
          <w:rFonts w:ascii="adwa-assalaf" w:eastAsia="adwa-assalaf" w:hAnsi="adwa-assalaf" w:cs="adwa-assalaf"/>
          <w:b w:val="0"/>
          <w:color w:val="000000"/>
          <w:sz w:val="28"/>
          <w:szCs w:val="28"/>
          <w:rtl/>
        </w:rPr>
        <w:t xml:space="preserve"> (آل عمران:85)</w:t>
      </w:r>
      <w:r>
        <w:rPr>
          <w:rFonts w:ascii="adwa-assalaf" w:eastAsia="adwa-assalaf" w:hAnsi="adwa-assalaf" w:cs="adwa-assalaf"/>
          <w:b w:val="0"/>
          <w:color w:val="000000"/>
          <w:sz w:val="28"/>
          <w:szCs w:val="28"/>
          <w:rtl/>
        </w:rPr>
        <w:t xml:space="preserve"> رواه أحمد.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 عن عائشة -رضي الله عنها- أن رسول الله  -صلى الله عليه وسلم-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من عمل عملا ليس عليه أمرنا فهو رد }</w:t>
      </w:r>
      <w:r>
        <w:rPr>
          <w:rStyle w:val="FootnoteReference"/>
          <w:rFonts w:ascii="adwa-assalaf" w:eastAsia="adwa-assalaf" w:hAnsi="adwa-assalaf" w:cs="adwa-assalaf"/>
          <w:b w:val="0"/>
          <w:color w:val="000000"/>
          <w:sz w:val="22"/>
          <w:szCs w:val="22"/>
        </w:rPr>
        <w:footnoteReference w:id="12"/>
      </w:r>
      <w:r>
        <w:rPr>
          <w:rFonts w:ascii="adwa-assalaf" w:eastAsia="adwa-assalaf" w:hAnsi="adwa-assalaf" w:cs="adwa-assalaf"/>
          <w:b w:val="0"/>
          <w:color w:val="000000"/>
          <w:sz w:val="28"/>
          <w:szCs w:val="28"/>
          <w:rtl/>
        </w:rPr>
        <w:t xml:space="preserve"> (رواه أحمد).</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وجوب الاستغناء بمتابعته  -صلى الله عليه وسلم-  عن كل ما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وَنَزَّلۡنَا عَلَيۡكَ ٱلۡكِتَٰبَ تِبۡيَٰنٗا لِّكُلِّ شَيۡءٖ ﴾</w:t>
      </w:r>
      <w:r>
        <w:rPr>
          <w:rStyle w:val="FootnoteReference"/>
          <w:rFonts w:ascii="adwa-assalaf" w:eastAsia="adwa-assalaf" w:hAnsi="adwa-assalaf" w:cs="adwa-assalaf"/>
          <w:b w:val="0"/>
          <w:color w:val="000000"/>
          <w:sz w:val="22"/>
          <w:szCs w:val="22"/>
        </w:rPr>
        <w:footnoteReference w:id="13"/>
      </w:r>
      <w:r>
        <w:rPr>
          <w:rFonts w:ascii="adwa-assalaf" w:eastAsia="adwa-assalaf" w:hAnsi="adwa-assalaf" w:cs="adwa-assalaf"/>
          <w:b w:val="0"/>
          <w:color w:val="000000"/>
          <w:sz w:val="28"/>
          <w:szCs w:val="28"/>
          <w:rtl/>
        </w:rPr>
        <w:t xml:space="preserve"> (النحل: 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روى النسائي وغيره عن النبي  -صلى الله عليه وسلم-  أنه رأى في يد عمر بن الخطاب  -رضي الله عنه-  ورقة من التوراة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لو كان موسى حيا ما وسعه إلا اتباعي }</w:t>
      </w:r>
      <w:r>
        <w:rPr>
          <w:rStyle w:val="FootnoteReference"/>
          <w:rFonts w:ascii="adwa-assalaf" w:eastAsia="adwa-assalaf" w:hAnsi="adwa-assalaf" w:cs="adwa-assalaf"/>
          <w:b w:val="0"/>
          <w:color w:val="000000"/>
          <w:sz w:val="22"/>
          <w:szCs w:val="22"/>
        </w:rPr>
        <w:footnoteReference w:id="14"/>
      </w:r>
      <w:r>
        <w:rPr>
          <w:rFonts w:ascii="adwa-assalaf" w:eastAsia="adwa-assalaf" w:hAnsi="adwa-assalaf" w:cs="adwa-assalaf"/>
          <w:b w:val="0"/>
          <w:color w:val="000000"/>
          <w:sz w:val="28"/>
          <w:szCs w:val="28"/>
          <w:rtl/>
        </w:rPr>
        <w:t xml:space="preserve"> فقال عمر: رضيت بالله ربا وبالإسلام دينا وبمحمد نبيا.</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ما جاء في الخروج عن دعوى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هُوَ سَمَّاكُمُ الْمُسْلِمِينَ مِن قَبْلُ وَفِي هَٰذَا }</w:t>
      </w:r>
      <w:r>
        <w:rPr>
          <w:rStyle w:val="FootnoteReference"/>
          <w:rFonts w:ascii="adwa-assalaf" w:eastAsia="adwa-assalaf" w:hAnsi="adwa-assalaf" w:cs="adwa-assalaf"/>
          <w:b w:val="0"/>
          <w:color w:val="000000"/>
          <w:sz w:val="22"/>
          <w:szCs w:val="22"/>
        </w:rPr>
        <w:footnoteReference w:id="15"/>
      </w:r>
      <w:r>
        <w:rPr>
          <w:rFonts w:ascii="adwa-assalaf" w:eastAsia="adwa-assalaf" w:hAnsi="adwa-assalaf" w:cs="adwa-assalaf"/>
          <w:b w:val="0"/>
          <w:color w:val="000000"/>
          <w:sz w:val="28"/>
          <w:szCs w:val="28"/>
          <w:rtl/>
        </w:rPr>
        <w:t xml:space="preserve"> (الحج: 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الحارث الأشعري  -رضي الله عنه-  عن رسول الله  -صلى الله عليه وسلم-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آمركم بخمس، الله أمرني بهن: السمع، والطاعة، والجهاد، والهجرة، والجماعة، فإنه من فارق الجماعة قيد شبر فقد خلع ربقة الإسلام من عنقه إلا أن يراجع، ومن دعا بدعوى الجاهلية فإنه من جثي جهنم، فقال رجل: يا رسول الله وإن صلى وصام قال: وإن صلى وصام فادعوا الله الذي سماكم المسلمين والمؤمنين عباد الله }</w:t>
      </w:r>
      <w:r>
        <w:rPr>
          <w:rStyle w:val="FootnoteReference"/>
          <w:rFonts w:ascii="adwa-assalaf" w:eastAsia="adwa-assalaf" w:hAnsi="adwa-assalaf" w:cs="adwa-assalaf"/>
          <w:b w:val="0"/>
          <w:color w:val="000000"/>
          <w:sz w:val="22"/>
          <w:szCs w:val="22"/>
        </w:rPr>
        <w:footnoteReference w:id="16"/>
      </w:r>
      <w:r>
        <w:rPr>
          <w:rFonts w:ascii="adwa-assalaf" w:eastAsia="adwa-assalaf" w:hAnsi="adwa-assalaf" w:cs="adwa-assalaf"/>
          <w:b w:val="0"/>
          <w:color w:val="000000"/>
          <w:sz w:val="28"/>
          <w:szCs w:val="28"/>
          <w:rtl/>
        </w:rPr>
        <w:t xml:space="preserve"> رواه أحمد والترمذي وقال: حسن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من فارق الجماعة شبرا فميتته جاهلية }</w:t>
      </w:r>
      <w:r>
        <w:rPr>
          <w:rStyle w:val="FootnoteReference"/>
          <w:rFonts w:ascii="adwa-assalaf" w:eastAsia="adwa-assalaf" w:hAnsi="adwa-assalaf" w:cs="adwa-assalaf"/>
          <w:b w:val="0"/>
          <w:color w:val="000000"/>
          <w:sz w:val="22"/>
          <w:szCs w:val="22"/>
        </w:rPr>
        <w:footnoteReference w:id="17"/>
      </w:r>
      <w:r>
        <w:rPr>
          <w:rFonts w:ascii="adwa-assalaf" w:eastAsia="adwa-assalaf" w:hAnsi="adwa-assalaf" w:cs="adwa-assalaf"/>
          <w:b w:val="0"/>
          <w:color w:val="000D80"/>
          <w:sz w:val="28"/>
          <w:szCs w:val="28"/>
          <w:rtl/>
        </w:rPr>
        <w:t xml:space="preserve"> وفيه: { أبدعوى الجاهلية وأنا بين أظهركم }</w:t>
      </w:r>
      <w:r>
        <w:rPr>
          <w:rFonts w:ascii="adwa-assalaf" w:eastAsia="adwa-assalaf" w:hAnsi="adwa-assalaf" w:cs="adwa-assalaf"/>
          <w:b w:val="0"/>
          <w:color w:val="000000"/>
          <w:sz w:val="28"/>
          <w:szCs w:val="28"/>
          <w:rtl/>
        </w:rPr>
        <w:t xml:space="preserve"> قال أبو العباس: كل ما يخرج عن دعوى الإسلام والقرآن من نسب أو بلد، أو جنس أو مذهب أو طريقة، فهو من عزاء الجاهلية، بل لما اختصم مهاجري وأنصاري قال المهاجري: يا للمهاجرين! وقال الأنصاري: يا للأنصار! قال  -صلى الله عليه وسلم-</w:t>
      </w:r>
      <w:r>
        <w:rPr>
          <w:rFonts w:ascii="adwa-assalaf" w:eastAsia="adwa-assalaf" w:hAnsi="adwa-assalaf" w:cs="adwa-assalaf"/>
          <w:b w:val="0"/>
          <w:color w:val="000D80"/>
          <w:sz w:val="28"/>
          <w:szCs w:val="28"/>
          <w:rtl/>
        </w:rPr>
        <w:t xml:space="preserve"> { أبدعوى الجاهلية وأنا بين أظهركم؟ }</w:t>
      </w:r>
      <w:r>
        <w:rPr>
          <w:rFonts w:ascii="adwa-assalaf" w:eastAsia="adwa-assalaf" w:hAnsi="adwa-assalaf" w:cs="adwa-assalaf"/>
          <w:b w:val="0"/>
          <w:color w:val="000000"/>
          <w:sz w:val="28"/>
          <w:szCs w:val="28"/>
          <w:rtl/>
        </w:rPr>
        <w:t xml:space="preserve"> وغضب لذلك غضبا شديدا. انتهى كلامه.</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وجوب الدخول في الإسلام كله وترك ما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يَٰٓأَيُّهَا ٱلَّذِينَ ءَامَنُواْ ٱدۡخُلُواْ فِي ٱلسِّلۡمِ كَآفَّةٗ ﴾</w:t>
      </w:r>
      <w:r>
        <w:rPr>
          <w:rStyle w:val="FootnoteReference"/>
          <w:rFonts w:ascii="adwa-assalaf" w:eastAsia="adwa-assalaf" w:hAnsi="adwa-assalaf" w:cs="adwa-assalaf"/>
          <w:b w:val="0"/>
          <w:color w:val="000000"/>
          <w:sz w:val="22"/>
          <w:szCs w:val="22"/>
        </w:rPr>
        <w:footnoteReference w:id="18"/>
      </w:r>
      <w:r>
        <w:rPr>
          <w:rFonts w:ascii="adwa-assalaf" w:eastAsia="adwa-assalaf" w:hAnsi="adwa-assalaf" w:cs="adwa-assalaf"/>
          <w:b w:val="0"/>
          <w:color w:val="000000"/>
          <w:sz w:val="28"/>
          <w:szCs w:val="28"/>
          <w:rtl/>
        </w:rPr>
        <w:t xml:space="preserve"> (البقرة:208)</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أَلَمۡ تَرَ إِلَى ٱلَّذِينَ يَزۡعُمُونَ أَنَّهُمۡ ءَامَنُواْ بِمَآ أُنزِلَ إِلَيۡكَ وَمَآ أُنزِلَ مِن قَبۡلِكَ ﴾</w:t>
      </w:r>
      <w:r>
        <w:rPr>
          <w:rStyle w:val="FootnoteReference"/>
          <w:rFonts w:ascii="adwa-assalaf" w:eastAsia="adwa-assalaf" w:hAnsi="adwa-assalaf" w:cs="adwa-assalaf"/>
          <w:b w:val="0"/>
          <w:color w:val="000000"/>
          <w:sz w:val="22"/>
          <w:szCs w:val="22"/>
        </w:rPr>
        <w:footnoteReference w:id="19"/>
      </w:r>
      <w:r>
        <w:rPr>
          <w:rFonts w:ascii="adwa-assalaf" w:eastAsia="adwa-assalaf" w:hAnsi="adwa-assalaf" w:cs="adwa-assalaf"/>
          <w:b w:val="0"/>
          <w:color w:val="000000"/>
          <w:sz w:val="28"/>
          <w:szCs w:val="28"/>
          <w:rtl/>
        </w:rPr>
        <w:t xml:space="preserve"> (النساء 60) الآية.</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يَوۡمَ تَبۡيَضُّ وُجُوهٞ وَتَسۡوَدُّ وُجُوهٞۚ ﴾</w:t>
      </w:r>
      <w:r>
        <w:rPr>
          <w:rStyle w:val="FootnoteReference"/>
          <w:rFonts w:ascii="adwa-assalaf" w:eastAsia="adwa-assalaf" w:hAnsi="adwa-assalaf" w:cs="adwa-assalaf"/>
          <w:b w:val="0"/>
          <w:color w:val="000000"/>
          <w:sz w:val="22"/>
          <w:szCs w:val="22"/>
        </w:rPr>
        <w:footnoteReference w:id="20"/>
      </w:r>
      <w:r>
        <w:rPr>
          <w:rFonts w:ascii="adwa-assalaf" w:eastAsia="adwa-assalaf" w:hAnsi="adwa-assalaf" w:cs="adwa-assalaf"/>
          <w:b w:val="0"/>
          <w:color w:val="000000"/>
          <w:sz w:val="28"/>
          <w:szCs w:val="28"/>
          <w:rtl/>
        </w:rPr>
        <w:t xml:space="preserve"> (آل عمران: 106).</w:t>
      </w:r>
      <w:r>
        <w:rPr>
          <w:rFonts w:ascii="adwa-assalaf" w:eastAsia="adwa-assalaf" w:hAnsi="adwa-assalaf" w:cs="adwa-assalaf"/>
          <w:b w:val="0"/>
          <w:color w:val="000000"/>
          <w:sz w:val="28"/>
          <w:szCs w:val="28"/>
          <w:rtl/>
        </w:rPr>
        <w:t xml:space="preserve"> قال ابن عباس  -رضي الله عنه-  تبيض وجوه أهل السنة والائتلاف، وتسود وجوه أهل البدع والاختلاف.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عمر  -رضي الله عنه-  قال: قال رسول الله  -صلى الله عليه وسلم-  :</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ليأتين على أمتي ما أتى على بني إسرائيل حذو النعل بالنعل، حتى إن كان منهم من أتى أمة علانية كان في أمتي من يصنع ذلك، وإن بني إسرائيل افترقت على اثنتين وسبعين ملة }</w:t>
      </w:r>
      <w:r>
        <w:rPr>
          <w:rStyle w:val="FootnoteReference"/>
          <w:rFonts w:ascii="adwa-assalaf" w:eastAsia="adwa-assalaf" w:hAnsi="adwa-assalaf" w:cs="adwa-assalaf"/>
          <w:b w:val="0"/>
          <w:color w:val="000000"/>
          <w:sz w:val="22"/>
          <w:szCs w:val="22"/>
        </w:rPr>
        <w:footnoteReference w:id="21"/>
      </w:r>
      <w:r>
        <w:rPr>
          <w:rFonts w:ascii="adwa-assalaf" w:eastAsia="adwa-assalaf" w:hAnsi="adwa-assalaf" w:cs="adwa-assalaf"/>
          <w:b w:val="0"/>
          <w:color w:val="000000"/>
          <w:sz w:val="28"/>
          <w:szCs w:val="28"/>
          <w:rtl/>
        </w:rPr>
        <w:t xml:space="preserve"> وتمام الحديث قوله: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وتفترق هذه الأمة على ثلاث وسبعين فرقة كلهم في النار إلا ملة واحدة - قالوا: من هي يا رسول الله؟ قال: ما أنا عليه وأصحابي }</w:t>
      </w:r>
      <w:r>
        <w:rPr>
          <w:rStyle w:val="FootnoteReference"/>
          <w:rFonts w:ascii="adwa-assalaf" w:eastAsia="adwa-assalaf" w:hAnsi="adwa-assalaf" w:cs="adwa-assalaf"/>
          <w:b w:val="0"/>
          <w:color w:val="000000"/>
          <w:sz w:val="22"/>
          <w:szCs w:val="22"/>
        </w:rPr>
        <w:footnoteReference w:id="22"/>
      </w:r>
      <w:r>
        <w:rPr>
          <w:rFonts w:ascii="adwa-assalaf" w:eastAsia="adwa-assalaf" w:hAnsi="adwa-assalaf" w:cs="adwa-assalaf"/>
          <w:b w:val="0"/>
          <w:color w:val="000000"/>
          <w:sz w:val="28"/>
          <w:szCs w:val="28"/>
          <w:rtl/>
        </w:rPr>
        <w:t xml:space="preserve"> يا لها موعظة وافقت من القلوب حياة، رواه الترمذي ورواه أيضا من حديث معاوية عند أحمد وأبي داود وفيه:</w:t>
      </w:r>
      <w:r>
        <w:rPr>
          <w:rFonts w:ascii="adwa-assalaf" w:eastAsia="adwa-assalaf" w:hAnsi="adwa-assalaf" w:cs="adwa-assalaf"/>
          <w:b w:val="0"/>
          <w:color w:val="000D80"/>
          <w:sz w:val="28"/>
          <w:szCs w:val="28"/>
          <w:rtl/>
        </w:rPr>
        <w:t xml:space="preserve"> (إنه سيخرج من أمتي قوم تتجارى بهم تلك الأهواء كما يتجارى الكلب بصاحبه، فلا يبقى منه عرق ولا مفصل إلا دخله)</w:t>
      </w:r>
      <w:r>
        <w:rPr>
          <w:rFonts w:ascii="adwa-assalaf" w:eastAsia="adwa-assalaf" w:hAnsi="adwa-assalaf" w:cs="adwa-assalaf"/>
          <w:b w:val="0"/>
          <w:color w:val="000000"/>
          <w:sz w:val="28"/>
          <w:szCs w:val="28"/>
          <w:rtl/>
        </w:rPr>
        <w:t xml:space="preserve"> وتقدم قوله: (ومبتغ في الإسلام سنة الجاهلية).</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ما جاء أن البدعة أشد من الكبائر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لقوله  -عز وجل- :</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إِنَّ ٱللَّهَ لَا يَغۡفِرُ أَن يُشۡرَكَ بِهِۦ وَيَغۡفِرُ مَا دُونَ ذَٰلِكَ لِمَن يَشَآءُۚ ﴾</w:t>
      </w:r>
      <w:r>
        <w:rPr>
          <w:rStyle w:val="FootnoteReference"/>
          <w:rFonts w:ascii="adwa-assalaf" w:eastAsia="adwa-assalaf" w:hAnsi="adwa-assalaf" w:cs="adwa-assalaf"/>
          <w:b w:val="0"/>
          <w:color w:val="000000"/>
          <w:sz w:val="22"/>
          <w:szCs w:val="22"/>
        </w:rPr>
        <w:footnoteReference w:id="23"/>
      </w:r>
      <w:r>
        <w:rPr>
          <w:rFonts w:ascii="adwa-assalaf" w:eastAsia="adwa-assalaf" w:hAnsi="adwa-assalaf" w:cs="adwa-assalaf"/>
          <w:b w:val="0"/>
          <w:color w:val="000000"/>
          <w:sz w:val="28"/>
          <w:szCs w:val="28"/>
          <w:rtl/>
        </w:rPr>
        <w:t xml:space="preserve"> (النساء:48)</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لِيَحۡمِلُوٓاْ أَوۡزَارَهُمۡ كَامِلَةٗ يَوۡمَ ٱلۡقِيَٰمَةِ وَمِنۡ أَوۡزَارِ ٱلَّذِينَ يُضِلُّونَهُم بِغَيۡرِ عِلۡمٍۗ أَلَا سَآءَ مَا يَزِرُونَ ﴾</w:t>
      </w:r>
      <w:r>
        <w:rPr>
          <w:rStyle w:val="FootnoteReference"/>
          <w:rFonts w:ascii="adwa-assalaf" w:eastAsia="adwa-assalaf" w:hAnsi="adwa-assalaf" w:cs="adwa-assalaf"/>
          <w:b w:val="0"/>
          <w:color w:val="000000"/>
          <w:sz w:val="22"/>
          <w:szCs w:val="22"/>
        </w:rPr>
        <w:footnoteReference w:id="24"/>
      </w:r>
      <w:r>
        <w:rPr>
          <w:rFonts w:ascii="adwa-assalaf" w:eastAsia="adwa-assalaf" w:hAnsi="adwa-assalaf" w:cs="adwa-assalaf"/>
          <w:b w:val="0"/>
          <w:color w:val="000000"/>
          <w:sz w:val="28"/>
          <w:szCs w:val="28"/>
          <w:rtl/>
        </w:rPr>
        <w:t xml:space="preserve"> (النحل: 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 أنه  -صلى الله عليه وسلم-  قال في الخوارج:</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أينما لقيتموهم فاقتلوهم }</w:t>
      </w:r>
      <w:r>
        <w:rPr>
          <w:rStyle w:val="FootnoteReference"/>
          <w:rFonts w:ascii="adwa-assalaf" w:eastAsia="adwa-assalaf" w:hAnsi="adwa-assalaf" w:cs="adwa-assalaf"/>
          <w:b w:val="0"/>
          <w:color w:val="000000"/>
          <w:sz w:val="22"/>
          <w:szCs w:val="22"/>
        </w:rPr>
        <w:footnoteReference w:id="2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 أنه نهى عن قتل أمراء الجور ما صلوا.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جرير عن عبد الله أن رجلا تصدق بصدقة ثم تتابع الناس فقال رسول الله  -صلى الله عليه وسلم-  :</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من سن في الإسلام سنة حسنة فله أجرها وأجر من عمل بها من بعده من غير أن ينقص من أجورهم شيء، ومن سن في الإسلام سنة سيئة كان عليه وزرها ووزر من عمل بها من غير أن ينقص من أوزارهم شيء }</w:t>
      </w:r>
      <w:r>
        <w:rPr>
          <w:rStyle w:val="FootnoteReference"/>
          <w:rFonts w:ascii="adwa-assalaf" w:eastAsia="adwa-assalaf" w:hAnsi="adwa-assalaf" w:cs="adwa-assalaf"/>
          <w:b w:val="0"/>
          <w:color w:val="000000"/>
          <w:sz w:val="22"/>
          <w:szCs w:val="22"/>
        </w:rPr>
        <w:footnoteReference w:id="26"/>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 من حديث أبي هريرة ولفظة:</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من دعا إلى هدى - ثم قال - من دعا إلى ضلالة }</w:t>
      </w:r>
      <w:r>
        <w:rPr>
          <w:rStyle w:val="FootnoteReference"/>
          <w:rFonts w:ascii="adwa-assalaf" w:eastAsia="adwa-assalaf" w:hAnsi="adwa-assalaf" w:cs="adwa-assalaf"/>
          <w:b w:val="0"/>
          <w:color w:val="000000"/>
          <w:sz w:val="22"/>
          <w:szCs w:val="22"/>
        </w:rPr>
        <w:footnoteReference w:id="2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ما جاء أن الله احتجر التوبة على صاحب البدعة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مروي من حديث أنس من مراسيل الحسن.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وذكر ابن وضاح عن أيوب قال: كان عندنا رجل يرى رأيا فتركه فأتيت محمد بن سيرين فقلت: أشعرت أن فلانا ترك رأيه؟ قال: انظر إلى ماذا؟ إن آخر الحديث أشد عليهم من أوله: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يمرقون من الإسلام؟ ثم لا يعودون إليه }</w:t>
      </w:r>
      <w:r>
        <w:rPr>
          <w:rStyle w:val="FootnoteReference"/>
          <w:rFonts w:ascii="adwa-assalaf" w:eastAsia="adwa-assalaf" w:hAnsi="adwa-assalaf" w:cs="adwa-assalaf"/>
          <w:b w:val="0"/>
          <w:color w:val="000000"/>
          <w:sz w:val="22"/>
          <w:szCs w:val="22"/>
        </w:rPr>
        <w:footnoteReference w:id="28"/>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وسئل أحمد بن حنبل عن معنى ذلك فقال: لا يوفق للتوبة.</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قول الله تعالى " يا أهل الكتب لم تحاجون في إبراهيم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يَٰٓأَهۡلَ ٱلۡكِتَٰبِ لِمَ تُحَآجُّونَ فِيٓ إِبۡرَٰهِيمَ ﴾</w:t>
      </w:r>
      <w:r>
        <w:rPr>
          <w:rStyle w:val="FootnoteReference"/>
          <w:rFonts w:ascii="adwa-assalaf" w:eastAsia="adwa-assalaf" w:hAnsi="adwa-assalaf" w:cs="adwa-assalaf"/>
          <w:b w:val="0"/>
          <w:color w:val="000000"/>
          <w:sz w:val="22"/>
          <w:szCs w:val="22"/>
        </w:rPr>
        <w:footnoteReference w:id="29"/>
      </w:r>
      <w:r>
        <w:rPr>
          <w:rFonts w:ascii="adwa-assalaf" w:eastAsia="adwa-assalaf" w:hAnsi="adwa-assalaf" w:cs="adwa-assalaf"/>
          <w:b w:val="0"/>
          <w:color w:val="000000"/>
          <w:sz w:val="28"/>
          <w:szCs w:val="28"/>
          <w:rtl/>
        </w:rPr>
        <w:t xml:space="preserve"> (آل عمران: 65)</w:t>
      </w:r>
      <w:r>
        <w:rPr>
          <w:rFonts w:ascii="adwa-assalaf" w:eastAsia="adwa-assalaf" w:hAnsi="adwa-assalaf" w:cs="adwa-assalaf"/>
          <w:b w:val="0"/>
          <w:color w:val="000000"/>
          <w:sz w:val="28"/>
          <w:szCs w:val="28"/>
          <w:rtl/>
        </w:rPr>
        <w:t xml:space="preserve"> إلى قوله: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وَمَا كَانَ مِنَ ٱلۡمُشۡرِكِينَ ﴾</w:t>
      </w:r>
      <w:r>
        <w:rPr>
          <w:rStyle w:val="FootnoteReference"/>
          <w:rFonts w:ascii="adwa-assalaf" w:eastAsia="adwa-assalaf" w:hAnsi="adwa-assalaf" w:cs="adwa-assalaf"/>
          <w:b w:val="0"/>
          <w:color w:val="000000"/>
          <w:sz w:val="22"/>
          <w:szCs w:val="22"/>
        </w:rPr>
        <w:footnoteReference w:id="30"/>
      </w:r>
      <w:r>
        <w:rPr>
          <w:rFonts w:ascii="adwa-assalaf" w:eastAsia="adwa-assalaf" w:hAnsi="adwa-assalaf" w:cs="adwa-assalaf"/>
          <w:b w:val="0"/>
          <w:color w:val="000000"/>
          <w:sz w:val="28"/>
          <w:szCs w:val="28"/>
          <w:rtl/>
        </w:rPr>
        <w:t xml:space="preserve"> (آل عمران: 67)</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وَمَن يَرۡغَبُ عَن مِّلَّةِ إِبۡرَٰهِـۧمَ إِلَّا مَن سَفِهَ نَفۡسَهُۥۚ وَلَقَدِ ٱصۡطَفَيۡنَٰهُ فِي ٱلدُّنۡيَاۖ وَإِنَّهُۥ فِي ٱلۡأٓخِرَةِ لَمِنَ ٱلصَّٰلِحِينَ ﴾</w:t>
      </w:r>
      <w:r>
        <w:rPr>
          <w:rStyle w:val="FootnoteReference"/>
          <w:rFonts w:ascii="adwa-assalaf" w:eastAsia="adwa-assalaf" w:hAnsi="adwa-assalaf" w:cs="adwa-assalaf"/>
          <w:b w:val="0"/>
          <w:color w:val="000000"/>
          <w:sz w:val="22"/>
          <w:szCs w:val="22"/>
        </w:rPr>
        <w:footnoteReference w:id="31"/>
      </w:r>
      <w:r>
        <w:rPr>
          <w:rFonts w:ascii="adwa-assalaf" w:eastAsia="adwa-assalaf" w:hAnsi="adwa-assalaf" w:cs="adwa-assalaf"/>
          <w:b w:val="0"/>
          <w:color w:val="000000"/>
          <w:sz w:val="28"/>
          <w:szCs w:val="28"/>
          <w:rtl/>
        </w:rPr>
        <w:t xml:space="preserve"> (البقرة:130)،</w:t>
      </w:r>
      <w:r>
        <w:rPr>
          <w:rFonts w:ascii="adwa-assalaf" w:eastAsia="adwa-assalaf" w:hAnsi="adwa-assalaf" w:cs="adwa-assalaf"/>
          <w:b w:val="0"/>
          <w:color w:val="000000"/>
          <w:sz w:val="28"/>
          <w:szCs w:val="28"/>
          <w:rtl/>
        </w:rPr>
        <w:t xml:space="preserve"> وفيه حديث الخوارج وتقدم وفيه أنه  -صلى الله عليه وسلم-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آل أبي فلان ليسوا لي بأولياء إنما أوليائي المتقون }</w:t>
      </w:r>
      <w:r>
        <w:rPr>
          <w:rStyle w:val="FootnoteReference"/>
          <w:rFonts w:ascii="adwa-assalaf" w:eastAsia="adwa-assalaf" w:hAnsi="adwa-assalaf" w:cs="adwa-assalaf"/>
          <w:b w:val="0"/>
          <w:color w:val="000000"/>
          <w:sz w:val="22"/>
          <w:szCs w:val="22"/>
        </w:rPr>
        <w:footnoteReference w:id="32"/>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وفيه أيضا عن أنس أن رسول الله  -صلى الله عليه وسلم-  ذكر له أن بعض الصحابة قال: أما أنا فلا آكل اللحم، وقال آخر: أما أنا فأقوم ولا أنام وقال آخر: أما أنا فأصوم ولا أفطر فقال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لكنني أقوم وأنام وأصوم وأفطر وأتزوج النساء وآكل اللحم فمن رغب عن سنتي فليس مني }</w:t>
      </w:r>
      <w:r>
        <w:rPr>
          <w:rStyle w:val="FootnoteReference"/>
          <w:rFonts w:ascii="adwa-assalaf" w:eastAsia="adwa-assalaf" w:hAnsi="adwa-assalaf" w:cs="adwa-assalaf"/>
          <w:b w:val="0"/>
          <w:color w:val="000000"/>
          <w:sz w:val="22"/>
          <w:szCs w:val="22"/>
        </w:rPr>
        <w:footnoteReference w:id="33"/>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فتأمل إذا كان بعض الصحابة أراد التبتل للعبادة قيل فيه هذا الكلام الغليظ وسمي فعله رغوبا عن السنة فما ظنك بغير هذا من البدع وما ظنك بغير الصحابة؟</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قول الله تعالى " فأقم وجهك للدين حنيفا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فَأَقِمۡ وَجۡهَكَ لِلدِّينِ حَنِيفٗاۚ فِطۡرَتَ ٱللَّهِ ٱلَّتِي فَطَرَ ٱلنَّاسَ عَلَيۡهَاۚ لَا تَبۡدِيلَ لِخَلۡقِ ٱللَّهِۚ ذَٰلِكَ ٱلدِّينُ ٱلۡقَيِّمُ وَلَٰكِنَّ أَكۡثَرَ ٱلنَّاسِ لَا يَعۡلَمُونَ ﴾</w:t>
      </w:r>
      <w:r>
        <w:rPr>
          <w:rStyle w:val="FootnoteReference"/>
          <w:rFonts w:ascii="adwa-assalaf" w:eastAsia="adwa-assalaf" w:hAnsi="adwa-assalaf" w:cs="adwa-assalaf"/>
          <w:b w:val="0"/>
          <w:color w:val="000000"/>
          <w:sz w:val="22"/>
          <w:szCs w:val="22"/>
        </w:rPr>
        <w:footnoteReference w:id="34"/>
      </w:r>
      <w:r>
        <w:rPr>
          <w:rFonts w:ascii="adwa-assalaf" w:eastAsia="adwa-assalaf" w:hAnsi="adwa-assalaf" w:cs="adwa-assalaf"/>
          <w:b w:val="0"/>
          <w:color w:val="000000"/>
          <w:sz w:val="28"/>
          <w:szCs w:val="28"/>
          <w:rtl/>
        </w:rPr>
        <w:t xml:space="preserve"> (الروم: 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وَوَصَّىٰ بِهَآ إِبۡرَٰهِـۧمُ بَنِيهِ وَيَعۡقُوبُ يَٰبَنِيَّ إِنَّ ٱللَّهَ ٱصۡطَفَىٰ لَكُمُ ٱلدِّينَ فَلَا تَمُوتُنَّ إِلَّا وَأَنتُم مُّسۡلِمُونَ ﴾</w:t>
      </w:r>
      <w:r>
        <w:rPr>
          <w:rStyle w:val="FootnoteReference"/>
          <w:rFonts w:ascii="adwa-assalaf" w:eastAsia="adwa-assalaf" w:hAnsi="adwa-assalaf" w:cs="adwa-assalaf"/>
          <w:b w:val="0"/>
          <w:color w:val="000000"/>
          <w:sz w:val="22"/>
          <w:szCs w:val="22"/>
        </w:rPr>
        <w:footnoteReference w:id="35"/>
      </w:r>
      <w:r>
        <w:rPr>
          <w:rFonts w:ascii="adwa-assalaf" w:eastAsia="adwa-assalaf" w:hAnsi="adwa-assalaf" w:cs="adwa-assalaf"/>
          <w:b w:val="0"/>
          <w:color w:val="000000"/>
          <w:sz w:val="28"/>
          <w:szCs w:val="28"/>
          <w:rtl/>
        </w:rPr>
        <w:t xml:space="preserve"> (البقرة: 132)</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ثُمَّ أَوۡحَيۡنَآ إِلَيۡكَ أَنِ ٱتَّبِعۡ مِلَّةَ إِبۡرَٰهِيمَ حَنِيفٗاۖ وَمَا كَانَ مِنَ ٱلۡمُشۡرِكِينَ ﴾</w:t>
      </w:r>
      <w:r>
        <w:rPr>
          <w:rStyle w:val="FootnoteReference"/>
          <w:rFonts w:ascii="adwa-assalaf" w:eastAsia="adwa-assalaf" w:hAnsi="adwa-assalaf" w:cs="adwa-assalaf"/>
          <w:b w:val="0"/>
          <w:color w:val="000000"/>
          <w:sz w:val="22"/>
          <w:szCs w:val="22"/>
        </w:rPr>
        <w:footnoteReference w:id="36"/>
      </w:r>
      <w:r>
        <w:rPr>
          <w:rFonts w:ascii="adwa-assalaf" w:eastAsia="adwa-assalaf" w:hAnsi="adwa-assalaf" w:cs="adwa-assalaf"/>
          <w:b w:val="0"/>
          <w:color w:val="000000"/>
          <w:sz w:val="28"/>
          <w:szCs w:val="28"/>
          <w:rtl/>
        </w:rPr>
        <w:t xml:space="preserve"> (النحل:123)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مسعود  -رضي الله عنه-  أن رسول الله  -صلى الله عليه وسلم-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إن لكل نبي ولاة من النبيين وأنا وليي منهم أبي إبراهيم وخليل ربي }</w:t>
      </w:r>
      <w:r>
        <w:rPr>
          <w:rStyle w:val="FootnoteReference"/>
          <w:rFonts w:ascii="adwa-assalaf" w:eastAsia="adwa-assalaf" w:hAnsi="adwa-assalaf" w:cs="adwa-assalaf"/>
          <w:b w:val="0"/>
          <w:color w:val="000000"/>
          <w:sz w:val="22"/>
          <w:szCs w:val="22"/>
        </w:rPr>
        <w:footnoteReference w:id="37"/>
      </w:r>
      <w:r>
        <w:rPr>
          <w:rFonts w:ascii="adwa-assalaf" w:eastAsia="adwa-assalaf" w:hAnsi="adwa-assalaf" w:cs="adwa-assalaf"/>
          <w:b w:val="0"/>
          <w:color w:val="000000"/>
          <w:sz w:val="28"/>
          <w:szCs w:val="28"/>
          <w:rtl/>
        </w:rPr>
        <w:t xml:space="preserve"> ثم قرأ:</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إِنَّ أَوۡلَى ٱلنَّاسِ بِإِبۡرَٰهِيمَ لَلَّذِينَ ٱتَّبَعُوهُ وَهَٰذَا ٱلنَّبِيُّ وَٱلَّذِينَ ءَامَنُواْۗ وَٱللَّهُ وَلِيُّ ٱلۡمُؤۡمِنِينَ ﴾</w:t>
      </w:r>
      <w:r>
        <w:rPr>
          <w:rStyle w:val="FootnoteReference"/>
          <w:rFonts w:ascii="adwa-assalaf" w:eastAsia="adwa-assalaf" w:hAnsi="adwa-assalaf" w:cs="adwa-assalaf"/>
          <w:b w:val="0"/>
          <w:color w:val="000000"/>
          <w:sz w:val="22"/>
          <w:szCs w:val="22"/>
        </w:rPr>
        <w:footnoteReference w:id="38"/>
      </w:r>
      <w:r>
        <w:rPr>
          <w:rFonts w:ascii="adwa-assalaf" w:eastAsia="adwa-assalaf" w:hAnsi="adwa-assalaf" w:cs="adwa-assalaf"/>
          <w:b w:val="0"/>
          <w:color w:val="000000"/>
          <w:sz w:val="28"/>
          <w:szCs w:val="28"/>
          <w:rtl/>
        </w:rPr>
        <w:t xml:space="preserve"> (آل عمران:68)</w:t>
      </w:r>
      <w:r>
        <w:rPr>
          <w:rFonts w:ascii="adwa-assalaf" w:eastAsia="adwa-assalaf" w:hAnsi="adwa-assalaf" w:cs="adwa-assalaf"/>
          <w:b w:val="0"/>
          <w:color w:val="000000"/>
          <w:sz w:val="28"/>
          <w:szCs w:val="28"/>
          <w:rtl/>
        </w:rPr>
        <w:t xml:space="preserve"> رواه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رسول الله  -صلى الله عليه وسلم-  :</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إن الله لا ينظر إلى أجسامكم ولا إلى أموالكم ولكن ينظر إلى قلوبكم وأعمالكم }</w:t>
      </w:r>
      <w:r>
        <w:rPr>
          <w:rStyle w:val="FootnoteReference"/>
          <w:rFonts w:ascii="adwa-assalaf" w:eastAsia="adwa-assalaf" w:hAnsi="adwa-assalaf" w:cs="adwa-assalaf"/>
          <w:b w:val="0"/>
          <w:color w:val="000000"/>
          <w:sz w:val="22"/>
          <w:szCs w:val="22"/>
        </w:rPr>
        <w:footnoteReference w:id="3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ولهما عن ابن مسعود قال: أن رسول الله  -صلى الله عليه وسلم-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أنا فرطكم على الحوض وليرفعن إلي رجال من أمتي حتى إذا أهويت لأناولهم احجبوا دوني فأقول: أي رب أصحابي فيقال إنك لا تدري ما أحدثوا بعدك }</w:t>
      </w:r>
      <w:r>
        <w:rPr>
          <w:rStyle w:val="FootnoteReference"/>
          <w:rFonts w:ascii="adwa-assalaf" w:eastAsia="adwa-assalaf" w:hAnsi="adwa-assalaf" w:cs="adwa-assalaf"/>
          <w:b w:val="0"/>
          <w:color w:val="000000"/>
          <w:sz w:val="22"/>
          <w:szCs w:val="22"/>
        </w:rPr>
        <w:footnoteReference w:id="4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ولهما عن أبي هريرة  -رضي الله عنه-  أن رسول الله  -صلى الله عليه وسلم-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وددت أنا قد رأينا إخواننا قالوا: أولسنا إخوانك يا رسول الله؟ قال: أنتم أصحابي، وإخواني هم الذين لم يأتوا بعد، قالوا: فكيف تعرف من لم يأت بعد من أمتك؟ قال: أرأيتم لو أن رجلا له خيل غر محجلة بين ظهري خيل دهم بهم ألا يعرف خيله؟ قالوا: بلى قال: فإنهم يأتون غر محجلين من الوضوء وأنا فرطهم على الحوض، ألا ليذادن رجال يوم القيامة عن حوضي كما يذاد البعير الضال أناديهم ألا هلم فيقال: إنهم قد بدلوا بعدك فأقول: سحقا سحقا }</w:t>
      </w:r>
      <w:r>
        <w:rPr>
          <w:rStyle w:val="FootnoteReference"/>
          <w:rFonts w:ascii="adwa-assalaf" w:eastAsia="adwa-assalaf" w:hAnsi="adwa-assalaf" w:cs="adwa-assalaf"/>
          <w:b w:val="0"/>
          <w:color w:val="000000"/>
          <w:sz w:val="22"/>
          <w:szCs w:val="22"/>
        </w:rPr>
        <w:footnoteReference w:id="4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وللبخاري:</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بينما أنا قائم إذا زمرة، حتى إذا عرفتهم خرج رجل من بيني وبينهم فقال: هلم فقلت: أين؟ قال: إلى النار والله. قلت: وما شأنهم؟ قال: إنهم ارتدوا بعدك على أدبارهم القهقرى ثم إذا زمرة - فذكر مثله - قال: فلا أراه يخلص منهم إلا مثل همل النعم }</w:t>
      </w:r>
      <w:r>
        <w:rPr>
          <w:rStyle w:val="FootnoteReference"/>
          <w:rFonts w:ascii="adwa-assalaf" w:eastAsia="adwa-assalaf" w:hAnsi="adwa-assalaf" w:cs="adwa-assalaf"/>
          <w:b w:val="0"/>
          <w:color w:val="000000"/>
          <w:sz w:val="22"/>
          <w:szCs w:val="22"/>
        </w:rPr>
        <w:footnoteReference w:id="4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ولهما مـن حديث ابن عباس -رضـي الله عنهما-: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فأقول كما قال العبد الصالح: {  وَكُنتُ عَلَيْهِمْ شَهِيدًا مَّا دُمْتُ فِيهِمْ ۖ فَلَمَّا تَوَفَّيْتَنِي كُنتَ أَنتَ الرَّقِيبَ عَلَيْهِمْ ۚ وَأَنتَ عَلَىٰ كُلِّ شَيْءٍ شَهِيدٌ }</w:t>
      </w:r>
      <w:r>
        <w:rPr>
          <w:rStyle w:val="FootnoteReference"/>
          <w:rFonts w:ascii="adwa-assalaf" w:eastAsia="adwa-assalaf" w:hAnsi="adwa-assalaf" w:cs="adwa-assalaf"/>
          <w:b w:val="0"/>
          <w:color w:val="000000"/>
          <w:sz w:val="22"/>
          <w:szCs w:val="22"/>
        </w:rPr>
        <w:footnoteReference w:id="43"/>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000"/>
          <w:sz w:val="28"/>
          <w:szCs w:val="28"/>
          <w:rtl/>
        </w:rPr>
        <w:t xml:space="preserve"> (المائدة 117)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ولهما عنه مرفوعا: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ما من مولود يولد إلا على الفطرة فأبواه يهودانه أو ينصرانه أو يمجسانه كما تنتج البهيمة بهيمة جمعاء هل تحسون فيها من جدعاء حتى تكونوا أنتم تجدعونها }</w:t>
      </w:r>
      <w:r>
        <w:rPr>
          <w:rStyle w:val="FootnoteReference"/>
          <w:rFonts w:ascii="adwa-assalaf" w:eastAsia="adwa-assalaf" w:hAnsi="adwa-assalaf" w:cs="adwa-assalaf"/>
          <w:b w:val="0"/>
          <w:color w:val="000000"/>
          <w:sz w:val="22"/>
          <w:szCs w:val="22"/>
        </w:rPr>
        <w:footnoteReference w:id="44"/>
      </w:r>
      <w:r>
        <w:rPr>
          <w:rFonts w:ascii="adwa-assalaf" w:eastAsia="adwa-assalaf" w:hAnsi="adwa-assalaf" w:cs="adwa-assalaf"/>
          <w:b w:val="0"/>
          <w:color w:val="000000"/>
          <w:sz w:val="28"/>
          <w:szCs w:val="28"/>
          <w:rtl/>
        </w:rPr>
        <w:t xml:space="preserve"> ثم قرأ أبو هريرة:</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فِطۡرَتَ ٱللَّهِ ٱلَّتِي فَطَرَ ٱلنَّاسَ عَلَيۡهَاۚ ﴾</w:t>
      </w:r>
      <w:r>
        <w:rPr>
          <w:rStyle w:val="FootnoteReference"/>
          <w:rFonts w:ascii="adwa-assalaf" w:eastAsia="adwa-assalaf" w:hAnsi="adwa-assalaf" w:cs="adwa-assalaf"/>
          <w:b w:val="0"/>
          <w:color w:val="000000"/>
          <w:sz w:val="22"/>
          <w:szCs w:val="22"/>
        </w:rPr>
        <w:footnoteReference w:id="45"/>
      </w:r>
      <w:r>
        <w:rPr>
          <w:rFonts w:ascii="adwa-assalaf" w:eastAsia="adwa-assalaf" w:hAnsi="adwa-assalaf" w:cs="adwa-assalaf"/>
          <w:b w:val="0"/>
          <w:color w:val="000000"/>
          <w:sz w:val="28"/>
          <w:szCs w:val="28"/>
          <w:rtl/>
        </w:rPr>
        <w:t xml:space="preserve"> (الروم: 30)</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حذيفة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كان الناس يسألون رسول الله  -صلى الله عليه وسلم-  عن الخير وأنا أسأله عن الشر مخافة أن يدركني فقلت: يا رسول الله، إنا كنا في جاهلية وشر فجاءنا الله بهذا الخير، فهل بعد هذا الخير من شر؟ قال: نعم. فقلت: وهل بعد ذلك الشر من خير؟ نعم وفيه دخن، قلت: وما دخنه؟ قال: قوم يستنون بغير سنتي ويهدون بغير هديي تعرف منهم وتنكر قلت: فهل بعد ذلك الخير من شر؟ قال: نعم فتنة عمياء ودعاة على أبواب جهنم من أجابهم إليها قذفوه فيها، قلت: يا رسول الله صفهم لنا قال: قوم من جلدتنا ويتكلمون بألسنتنا - قلت: يا رسول الله ما تأمرني إن أدركت ذلك قال: تلزم جماعة المسلمين وإمامهم، قلت: وإن لم يكن جماعة ولا إمام؟ قال: فاعتزل تلك الفرق كلها ولو أن تعض على أصل شجرة حتى يأتيك الموت وأنت على ذلك }</w:t>
      </w:r>
      <w:r>
        <w:rPr>
          <w:rStyle w:val="FootnoteReference"/>
          <w:rFonts w:ascii="adwa-assalaf" w:eastAsia="adwa-assalaf" w:hAnsi="adwa-assalaf" w:cs="adwa-assalaf"/>
          <w:b w:val="0"/>
          <w:color w:val="000000"/>
          <w:sz w:val="22"/>
          <w:szCs w:val="22"/>
        </w:rPr>
        <w:footnoteReference w:id="46"/>
      </w:r>
      <w:r>
        <w:rPr>
          <w:rFonts w:ascii="adwa-assalaf" w:eastAsia="adwa-assalaf" w:hAnsi="adwa-assalaf" w:cs="adwa-assalaf"/>
          <w:b w:val="0"/>
          <w:color w:val="000000"/>
          <w:sz w:val="28"/>
          <w:szCs w:val="28"/>
          <w:rtl/>
        </w:rPr>
        <w:t xml:space="preserve"> أخرجاه وزاد مسلم: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ثم ماذا؟ قال: يخرج الدجال معه نهر ونار فمن وقع في ناره وجب أجره قلت ثم ماذا؟ قال: هي قيام الساعة }</w:t>
      </w:r>
      <w:r>
        <w:rPr>
          <w:rStyle w:val="FootnoteReference"/>
          <w:rFonts w:ascii="adwa-assalaf" w:eastAsia="adwa-assalaf" w:hAnsi="adwa-assalaf" w:cs="adwa-assalaf"/>
          <w:b w:val="0"/>
          <w:color w:val="000000"/>
          <w:sz w:val="22"/>
          <w:szCs w:val="22"/>
        </w:rPr>
        <w:footnoteReference w:id="47"/>
      </w:r>
      <w:r>
        <w:rPr>
          <w:rFonts w:ascii="adwa-assalaf" w:eastAsia="adwa-assalaf" w:hAnsi="adwa-assalaf" w:cs="adwa-assalaf"/>
          <w:b w:val="0"/>
          <w:color w:val="000000"/>
          <w:sz w:val="28"/>
          <w:szCs w:val="28"/>
          <w:rtl/>
        </w:rPr>
        <w:t xml:space="preserve"> قال أبو العالية:</w:t>
      </w:r>
      <w:r>
        <w:rPr>
          <w:rFonts w:ascii="adwa-assalaf" w:eastAsia="adwa-assalaf" w:hAnsi="adwa-assalaf" w:cs="adwa-assalaf"/>
          <w:b w:val="0"/>
          <w:color w:val="000000"/>
          <w:sz w:val="28"/>
          <w:szCs w:val="28"/>
          <w:rtl/>
        </w:rPr>
        <w:t xml:space="preserve"> تعلموا الإسلام فإذا تعلمتموه فلا ترغبوا عنه، وعليكم بالصراط المستقيم فإنه الإسلام، ولا تتحركوا عن الصراط يمينا ولا شمالا، وعليكم بسنة نبيكم وإياكم وهذه الأهواء.</w:t>
      </w:r>
      <w:r>
        <w:rPr>
          <w:rFonts w:ascii="adwa-assalaf" w:eastAsia="adwa-assalaf" w:hAnsi="adwa-assalaf" w:cs="adwa-assalaf"/>
          <w:b w:val="0"/>
          <w:color w:val="000000"/>
          <w:sz w:val="28"/>
          <w:szCs w:val="28"/>
          <w:rtl/>
        </w:rPr>
        <w:t xml:space="preserve"> انتهى.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كلام أبي العالية هذا ما أجله، وأعرف زمانه الذي يحذر فيه من الأهواء التي من اتبعها فقد رغب عن الإسلام، وتفسير الإسلام بالسنة، وخوفه على أعلام التابعين وعلمائهم من الخروج عن السنة والكتاب، يتبين لك معنى قوله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إِذۡ قَالَ لَهُۥ رَبُّهُۥٓ أَسۡلِمۡ ﴾</w:t>
      </w:r>
      <w:r>
        <w:rPr>
          <w:rStyle w:val="FootnoteReference"/>
          <w:rFonts w:ascii="adwa-assalaf" w:eastAsia="adwa-assalaf" w:hAnsi="adwa-assalaf" w:cs="adwa-assalaf"/>
          <w:b w:val="0"/>
          <w:color w:val="000000"/>
          <w:sz w:val="22"/>
          <w:szCs w:val="22"/>
        </w:rPr>
        <w:footnoteReference w:id="48"/>
      </w:r>
      <w:r>
        <w:rPr>
          <w:rFonts w:ascii="adwa-assalaf" w:eastAsia="adwa-assalaf" w:hAnsi="adwa-assalaf" w:cs="adwa-assalaf"/>
          <w:b w:val="0"/>
          <w:color w:val="000000"/>
          <w:sz w:val="28"/>
          <w:szCs w:val="28"/>
          <w:rtl/>
        </w:rPr>
        <w:t xml:space="preserve"> (البقرة: 131)</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وَوَصَّىٰ بِهَآ إِبۡرَٰهِـۧمُ بَنِيهِ وَيَعۡقُوبُ يَٰبَنِيَّ إِنَّ ٱللَّهَ ٱصۡطَفَىٰ لَكُمُ ٱلدِّينَ فَلَا تَمُوتُنَّ إِلَّا وَأَنتُم مُّسۡلِمُونَ ﴾</w:t>
      </w:r>
      <w:r>
        <w:rPr>
          <w:rStyle w:val="FootnoteReference"/>
          <w:rFonts w:ascii="adwa-assalaf" w:eastAsia="adwa-assalaf" w:hAnsi="adwa-assalaf" w:cs="adwa-assalaf"/>
          <w:b w:val="0"/>
          <w:color w:val="000000"/>
          <w:sz w:val="22"/>
          <w:szCs w:val="22"/>
        </w:rPr>
        <w:footnoteReference w:id="49"/>
      </w:r>
      <w:r>
        <w:rPr>
          <w:rFonts w:ascii="adwa-assalaf" w:eastAsia="adwa-assalaf" w:hAnsi="adwa-assalaf" w:cs="adwa-assalaf"/>
          <w:b w:val="0"/>
          <w:color w:val="000000"/>
          <w:sz w:val="28"/>
          <w:szCs w:val="28"/>
          <w:rtl/>
        </w:rPr>
        <w:t xml:space="preserve"> (البقرة: 132)</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وَمَن يَرۡغَبُ عَن مِّلَّةِ إِبۡرَٰهِـۧمَ إِلَّا مَن سَفِهَ نَفۡسَهُ ﴾</w:t>
      </w:r>
      <w:r>
        <w:rPr>
          <w:rStyle w:val="FootnoteReference"/>
          <w:rFonts w:ascii="adwa-assalaf" w:eastAsia="adwa-assalaf" w:hAnsi="adwa-assalaf" w:cs="adwa-assalaf"/>
          <w:b w:val="0"/>
          <w:color w:val="000000"/>
          <w:sz w:val="22"/>
          <w:szCs w:val="22"/>
        </w:rPr>
        <w:footnoteReference w:id="50"/>
      </w:r>
      <w:r>
        <w:rPr>
          <w:rFonts w:ascii="adwa-assalaf" w:eastAsia="adwa-assalaf" w:hAnsi="adwa-assalaf" w:cs="adwa-assalaf"/>
          <w:b w:val="0"/>
          <w:color w:val="000000"/>
          <w:sz w:val="28"/>
          <w:szCs w:val="28"/>
          <w:rtl/>
        </w:rPr>
        <w:t xml:space="preserve"> (البقرة: 130)</w:t>
      </w:r>
      <w:r>
        <w:rPr>
          <w:rFonts w:ascii="adwa-assalaf" w:eastAsia="adwa-assalaf" w:hAnsi="adwa-assalaf" w:cs="adwa-assalaf"/>
          <w:b w:val="0"/>
          <w:color w:val="000000"/>
          <w:sz w:val="28"/>
          <w:szCs w:val="28"/>
          <w:rtl/>
        </w:rPr>
        <w:t xml:space="preserve"> وأشباه هذه الأصول الكبار التي هي أصل الأصول والناس عنها في غفلة، وبمعرفته تبين معنى الأحاديث في هذا الباب وأمثالها، وأما الإنسان الذي يقرأها وأشباهها وهو مطمئن أنها لا تناله ويظنها في قوم كانوا أمنوا مكر الله فلا يأمن مكر الله إلا القوم الخاسرون.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مسعود  -رضي الله عنه-  قال:</w:t>
      </w:r>
      <w:r>
        <w:rPr>
          <w:rFonts w:ascii="adwa-assalaf" w:eastAsia="adwa-assalaf" w:hAnsi="adwa-assalaf" w:cs="adwa-assalaf"/>
          <w:b w:val="0"/>
          <w:color w:val="000D80"/>
          <w:sz w:val="28"/>
          <w:szCs w:val="28"/>
          <w:rtl/>
        </w:rPr>
        <w:t xml:space="preserve"> { خط لنا رسول الله  -صلى الله عليه وسلم-  خطا ثم قال: هذا سبيل الله، ثم خط خطوطا عن يمينه وعن شماله، ثم قال: هذه سبل على كل سبيل منها شيطان يدعو إليه وقرأ:</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وَأَنَّ هَٰذَا صِرَاطِي مُسْتَقِيمًا فَاتَّبِعُوهُ ۖ وَلَا تَتَّبِعُوا السُّبُلَ فَتَفَرَّقَ بِكُمْ عَن سَبِيلِهِ }</w:t>
      </w:r>
      <w:r>
        <w:rPr>
          <w:rStyle w:val="FootnoteReference"/>
          <w:rFonts w:ascii="adwa-assalaf" w:eastAsia="adwa-assalaf" w:hAnsi="adwa-assalaf" w:cs="adwa-assalaf"/>
          <w:b w:val="0"/>
          <w:color w:val="000000"/>
          <w:sz w:val="22"/>
          <w:szCs w:val="22"/>
        </w:rPr>
        <w:footnoteReference w:id="51"/>
      </w:r>
      <w:r>
        <w:rPr>
          <w:rFonts w:ascii="KFGQPC HAFS Uthmanic Script" w:eastAsia="KFGQPC HAFS Uthmanic Script" w:hAnsi="KFGQPC HAFS Uthmanic Script" w:cs="KFGQPC HAFS Uthmanic Script"/>
          <w:b w:val="0"/>
          <w:color w:val="187600"/>
          <w:sz w:val="26"/>
          <w:szCs w:val="26"/>
          <w:rtl/>
        </w:rPr>
        <w:t xml:space="preserve"> }</w:t>
      </w:r>
      <w:r>
        <w:rPr>
          <w:rFonts w:ascii="adwa-assalaf" w:eastAsia="adwa-assalaf" w:hAnsi="adwa-assalaf" w:cs="adwa-assalaf"/>
          <w:b w:val="0"/>
          <w:color w:val="000000"/>
          <w:sz w:val="28"/>
          <w:szCs w:val="28"/>
          <w:rtl/>
        </w:rPr>
        <w:t xml:space="preserve"> (الأنعام: 153)</w:t>
      </w:r>
      <w:r>
        <w:rPr>
          <w:rFonts w:ascii="adwa-assalaf" w:eastAsia="adwa-assalaf" w:hAnsi="adwa-assalaf" w:cs="adwa-assalaf"/>
          <w:b w:val="0"/>
          <w:color w:val="000000"/>
          <w:sz w:val="28"/>
          <w:szCs w:val="28"/>
          <w:rtl/>
        </w:rPr>
        <w:t xml:space="preserve"> رواه أحمد والنسائي.</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ما جاء في غربة الإسلام وفضل الغرباء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 الله تعالى:</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فَلَوْلَا كَانَ مِنَ الْقُرُونِ مِن قَبْلِكُمْ أُولُو بَقِيَّةٍ يَنْهَوْنَ عَنِ الْفَسَادِ فِي الْأَرْضِ إِلَّا قَلِيلًا مِّمَّنْ أَنجَيْنَا مِنْهُمْ }</w:t>
      </w:r>
      <w:r>
        <w:rPr>
          <w:rStyle w:val="FootnoteReference"/>
          <w:rFonts w:ascii="adwa-assalaf" w:eastAsia="adwa-assalaf" w:hAnsi="adwa-assalaf" w:cs="adwa-assalaf"/>
          <w:b w:val="0"/>
          <w:color w:val="000000"/>
          <w:sz w:val="22"/>
          <w:szCs w:val="22"/>
        </w:rPr>
        <w:footnoteReference w:id="52"/>
      </w:r>
      <w:r>
        <w:rPr>
          <w:rFonts w:ascii="adwa-assalaf" w:eastAsia="adwa-assalaf" w:hAnsi="adwa-assalaf" w:cs="adwa-assalaf"/>
          <w:b w:val="0"/>
          <w:color w:val="000000"/>
          <w:sz w:val="28"/>
          <w:szCs w:val="28"/>
          <w:rtl/>
        </w:rPr>
        <w:t xml:space="preserve"> (هود: الآية 116)،</w:t>
      </w:r>
      <w:r>
        <w:rPr>
          <w:rFonts w:ascii="adwa-assalaf" w:eastAsia="adwa-assalaf" w:hAnsi="adwa-assalaf" w:cs="adwa-assalaf"/>
          <w:b w:val="0"/>
          <w:color w:val="000000"/>
          <w:sz w:val="28"/>
          <w:szCs w:val="28"/>
          <w:rtl/>
        </w:rPr>
        <w:t xml:space="preserve"> وعن أبي هريرة مرفوعا: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بدأ الإسلام غريبا وسيعود غريبا كما بدأ، فطوبى للغرباء }</w:t>
      </w:r>
      <w:r>
        <w:rPr>
          <w:rStyle w:val="FootnoteReference"/>
          <w:rFonts w:ascii="adwa-assalaf" w:eastAsia="adwa-assalaf" w:hAnsi="adwa-assalaf" w:cs="adwa-assalaf"/>
          <w:b w:val="0"/>
          <w:color w:val="000000"/>
          <w:sz w:val="22"/>
          <w:szCs w:val="22"/>
        </w:rPr>
        <w:footnoteReference w:id="53"/>
      </w:r>
      <w:r>
        <w:rPr>
          <w:rFonts w:ascii="adwa-assalaf" w:eastAsia="adwa-assalaf" w:hAnsi="adwa-assalaf" w:cs="adwa-assalaf"/>
          <w:b w:val="0"/>
          <w:color w:val="000000"/>
          <w:sz w:val="28"/>
          <w:szCs w:val="28"/>
          <w:rtl/>
        </w:rPr>
        <w:t xml:space="preserve"> رواه مسلم ورواه أحمد من حديث ابن مسعود فيه: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من الغرباء؟ قال: النزاع من القبائل والذين يصلحون إذا فسد الناس }</w:t>
      </w:r>
      <w:r>
        <w:rPr>
          <w:rStyle w:val="FootnoteReference"/>
          <w:rFonts w:ascii="adwa-assalaf" w:eastAsia="adwa-assalaf" w:hAnsi="adwa-assalaf" w:cs="adwa-assalaf"/>
          <w:b w:val="0"/>
          <w:color w:val="000000"/>
          <w:sz w:val="22"/>
          <w:szCs w:val="22"/>
        </w:rPr>
        <w:footnoteReference w:id="5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وللترمذي من حديث كثير بن عبد الله عن أبيه عن جده: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فطوبى للغرباء الذين يصلحون ما أفسد الناس من سنتي }</w:t>
      </w:r>
      <w:r>
        <w:rPr>
          <w:rStyle w:val="FootnoteReference"/>
          <w:rFonts w:ascii="adwa-assalaf" w:eastAsia="adwa-assalaf" w:hAnsi="adwa-assalaf" w:cs="adwa-assalaf"/>
          <w:b w:val="0"/>
          <w:color w:val="000000"/>
          <w:sz w:val="22"/>
          <w:szCs w:val="22"/>
        </w:rPr>
        <w:footnoteReference w:id="5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أمية قال: سألت أبا ثعلبة كيف تقول في هذه الآية؟</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 يَٰٓأَيُّهَا ٱلَّذِينَ ءَامَنُواْ عَلَيۡكُمۡ أَنفُسَكُمۡۖ لَا يَضُرُّكُم مَّن ضَلَّ إِذَا ٱهۡتَدَيۡتُمۡۚ ﴾</w:t>
      </w:r>
      <w:r>
        <w:rPr>
          <w:rStyle w:val="FootnoteReference"/>
          <w:rFonts w:ascii="adwa-assalaf" w:eastAsia="adwa-assalaf" w:hAnsi="adwa-assalaf" w:cs="adwa-assalaf"/>
          <w:b w:val="0"/>
          <w:color w:val="000000"/>
          <w:sz w:val="22"/>
          <w:szCs w:val="22"/>
        </w:rPr>
        <w:footnoteReference w:id="56"/>
      </w:r>
      <w:r>
        <w:rPr>
          <w:rFonts w:ascii="adwa-assalaf" w:eastAsia="adwa-assalaf" w:hAnsi="adwa-assalaf" w:cs="adwa-assalaf"/>
          <w:b w:val="0"/>
          <w:color w:val="000000"/>
          <w:sz w:val="28"/>
          <w:szCs w:val="28"/>
          <w:rtl/>
        </w:rPr>
        <w:t xml:space="preserve"> (المائدة: 105)</w:t>
      </w:r>
      <w:r>
        <w:rPr>
          <w:rFonts w:ascii="adwa-assalaf" w:eastAsia="adwa-assalaf" w:hAnsi="adwa-assalaf" w:cs="adwa-assalaf"/>
          <w:b w:val="0"/>
          <w:color w:val="000000"/>
          <w:sz w:val="28"/>
          <w:szCs w:val="28"/>
          <w:rtl/>
        </w:rPr>
        <w:t xml:space="preserve"> قال: أما والله لقد سألت عنها خبيرا،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سألت رسول الله  -صلى الله عليه وسلم-  فقال: بل ائتمروا بالمعروف وتناهوا عن المنكر حتى إذا رأيتم شحا مطاعا وهوى متبعا، ودنيا مؤثرة، وإعجاب كل ذي رأي برأيه، فعليك بنفسك، ودع عنك العوام، فإن من ورائكم أياما الصابر فيهن مثل القابض على الجمر، للعامل فيهن أجر خمسين رجلا يعملون مثل عملكم قلنا: منا أم منهم؟ قال: بل منكم }</w:t>
      </w:r>
      <w:r>
        <w:rPr>
          <w:rStyle w:val="FootnoteReference"/>
          <w:rFonts w:ascii="adwa-assalaf" w:eastAsia="adwa-assalaf" w:hAnsi="adwa-assalaf" w:cs="adwa-assalaf"/>
          <w:b w:val="0"/>
          <w:color w:val="000000"/>
          <w:sz w:val="22"/>
          <w:szCs w:val="22"/>
        </w:rPr>
        <w:footnoteReference w:id="57"/>
      </w:r>
      <w:r>
        <w:rPr>
          <w:rFonts w:ascii="adwa-assalaf" w:eastAsia="adwa-assalaf" w:hAnsi="adwa-assalaf" w:cs="adwa-assalaf"/>
          <w:b w:val="0"/>
          <w:color w:val="000000"/>
          <w:sz w:val="28"/>
          <w:szCs w:val="28"/>
          <w:rtl/>
        </w:rPr>
        <w:t xml:space="preserve"> رواه أبو داود والترمذي.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ابن وضاح معناه من حديث ابن عمر ولفظه: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إن من بعدكم أياما للصابر فيها المتمسك بدينه مثل ما أنتم عليه اليوم، له أجر خمسين منكم }</w:t>
      </w:r>
      <w:r>
        <w:rPr>
          <w:rStyle w:val="FootnoteReference"/>
          <w:rFonts w:ascii="adwa-assalaf" w:eastAsia="adwa-assalaf" w:hAnsi="adwa-assalaf" w:cs="adwa-assalaf"/>
          <w:b w:val="0"/>
          <w:color w:val="000000"/>
          <w:sz w:val="22"/>
          <w:szCs w:val="22"/>
        </w:rPr>
        <w:footnoteReference w:id="58"/>
      </w:r>
      <w:r>
        <w:rPr>
          <w:rFonts w:ascii="adwa-assalaf" w:eastAsia="adwa-assalaf" w:hAnsi="adwa-assalaf" w:cs="adwa-assalaf"/>
          <w:b w:val="0"/>
          <w:color w:val="000000"/>
          <w:sz w:val="28"/>
          <w:szCs w:val="28"/>
          <w:rtl/>
        </w:rPr>
        <w:t xml:space="preserve"> ثم قال: أنبأنا محمد بن سعيد، أنبأنا أسد، قال سفيان بن عيينة: عن البصري، عن سعيد أخي الحين يرفعه قال:</w:t>
      </w:r>
      <w:r>
        <w:rPr>
          <w:rFonts w:ascii="adwa-assalaf" w:eastAsia="adwa-assalaf" w:hAnsi="adwa-assalaf" w:cs="adwa-assalaf"/>
          <w:b w:val="0"/>
          <w:color w:val="000D80"/>
          <w:sz w:val="28"/>
          <w:szCs w:val="28"/>
          <w:rtl/>
        </w:rPr>
        <w:t xml:space="preserve"> { إنكم اليوم على بينة من ربكم، تأمرون بالمعروف وتنهون عن المنكر وتجاهدون في سبيل الله، ولم يظهر فيكم السكرتان: سكرة الجهل، وسكرة حب العيش، وستحولون عن ذلك، فالمتمسك يومئذ بالكتاب والسنة له أجر خمسين، قيل: منهم؟ قال: بل منكم }</w:t>
      </w:r>
      <w:r>
        <w:rPr>
          <w:rFonts w:ascii="adwa-assalaf" w:eastAsia="adwa-assalaf" w:hAnsi="adwa-assalaf" w:cs="adwa-assalaf"/>
          <w:b w:val="0"/>
          <w:color w:val="000000"/>
          <w:sz w:val="28"/>
          <w:szCs w:val="28"/>
          <w:rtl/>
        </w:rPr>
        <w:t xml:space="preserve"> وله بإسناد عن المعافري قال: قال رسول الله  -صلى الله عليه وسلم-  :</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طوبى للغرباء، الذين يتمسكون بالكتاب حين يترك، ويعملون بالسنة حين تطفأ }</w:t>
      </w:r>
      <w:r>
        <w:rPr>
          <w:rStyle w:val="FootnoteReference"/>
          <w:rFonts w:ascii="adwa-assalaf" w:eastAsia="adwa-assalaf" w:hAnsi="adwa-assalaf" w:cs="adwa-assalaf"/>
          <w:b w:val="0"/>
          <w:color w:val="000000"/>
          <w:sz w:val="22"/>
          <w:szCs w:val="22"/>
        </w:rPr>
        <w:footnoteReference w:id="59"/>
      </w:r>
      <w:r>
        <w:rPr>
          <w:rFonts w:ascii="adwa-assalaf" w:eastAsia="adwa-assalaf" w:hAnsi="adwa-assalaf" w:cs="adwa-assalaf"/>
          <w:b w:val="0"/>
          <w:color w:val="000D8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باب التحذير من البدع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العرباض بن سارية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 وعظنا رسول الله  -صلى الله عليه وسلم-  موعظة بليغة، قلنا: يا رسول الله كأنها موعظة مودع فأوصنا قال: أوصيكم بتقوى الله  -عز وجل-  والسمع والطاعة، وإن أمر عليكم عبد، وإنه من يعش منكم فسيرى اختلافا كثيرا، فعليكم بسنتي وسنة الخلفاء الراشدين المهديين، عضوا عيها بالنواجذ، وإياكم ومحدثات الأمور، فإن كل بدعة ضلالة }</w:t>
      </w:r>
      <w:r>
        <w:rPr>
          <w:rStyle w:val="FootnoteReference"/>
          <w:rFonts w:ascii="adwa-assalaf" w:eastAsia="adwa-assalaf" w:hAnsi="adwa-assalaf" w:cs="adwa-assalaf"/>
          <w:b w:val="0"/>
          <w:color w:val="000000"/>
          <w:sz w:val="22"/>
          <w:szCs w:val="22"/>
        </w:rPr>
        <w:footnoteReference w:id="60"/>
      </w:r>
      <w:r>
        <w:rPr>
          <w:rFonts w:ascii="adwa-assalaf" w:eastAsia="adwa-assalaf" w:hAnsi="adwa-assalaf" w:cs="adwa-assalaf"/>
          <w:b w:val="0"/>
          <w:color w:val="000000"/>
          <w:sz w:val="28"/>
          <w:szCs w:val="28"/>
          <w:rtl/>
        </w:rPr>
        <w:t xml:space="preserve"> قال الترمذي: حديث حسن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حذيفة قال: كل عبادة لا يتعبدها أصحاب محمد فلا تعبدوها فإن الأول لم يدع للآخر مقالا، فاتقوا الله يا معشر القراء، وخذوا طريق من كان قبلكم،</w:t>
      </w:r>
      <w:r>
        <w:rPr>
          <w:rFonts w:ascii="adwa-assalaf" w:eastAsia="adwa-assalaf" w:hAnsi="adwa-assalaf" w:cs="adwa-assalaf"/>
          <w:b w:val="0"/>
          <w:color w:val="000000"/>
          <w:sz w:val="28"/>
          <w:szCs w:val="28"/>
          <w:rtl/>
        </w:rPr>
        <w:t xml:space="preserve"> رواه أبو داود</w:t>
      </w:r>
      <w:r>
        <w:rPr>
          <w:rFonts w:ascii="adwa-assalaf" w:eastAsia="adwa-assalaf" w:hAnsi="adwa-assalaf" w:cs="adwa-assalaf"/>
          <w:b w:val="0"/>
          <w:color w:val="000000"/>
          <w:sz w:val="28"/>
          <w:szCs w:val="28"/>
          <w:rtl/>
        </w:rPr>
        <w:t xml:space="preserve"> وقال الدارمي: أخبرنا الحكم بن المبارك، أنبأنا عمرو بن يحيى، قال: سمعت أبي يحدث عن أبيه قال: كنا نجلس على باب عبد الله بن مسعود قبل صلاة الغداة، فإذا خرج مشينا معه إلى المسجد، فجاءنا أبو موسى الأشعري فقال: أخرج أبو عبد الرحمن؟ قلنا: لا، فجلس معنا، فلما خرج قال: يا أبا عبد الرحمن إني رأيت في المسجد أمرا أنكرته، ولم أر والحمد لله إلا خيرا، قال: فما هو؟</w:t>
      </w:r>
      <w:r>
        <w:rPr>
          <w:rFonts w:ascii="adwa-assalaf" w:eastAsia="adwa-assalaf" w:hAnsi="adwa-assalaf" w:cs="adwa-assalaf"/>
          <w:b w:val="0"/>
          <w:color w:val="000000"/>
          <w:sz w:val="28"/>
          <w:szCs w:val="28"/>
          <w:rtl/>
        </w:rPr>
        <w:t xml:space="preserve"> فقال: إن غشت فستراه قال: رأيت في المسجد قوما حلقا جلوسا ينتظرون الصلاة، في كل حلقة رجل وفي أيديهم حصى فيقول: كبروا مائة، فيكبرون مائة، فيقول: هللوا مائة، فيهللون مائة، فيقول: سبحوا مائة فيسبحون مائة، قال: فماذا قلت لهم؟ قال: ما قلت لهم شيئا، أنتظر أمرك قال: أفلا أمرتهم أن يعدوا سيئاتهم وضمنت لهم أن لا يضيع من حسناتهم شيء؟ ثم مضى حتى أتى حلقة، فقال: ما هذا؟ قالوا له: حصى نعد به التكبير والتهليل والتسبيح، قال: فعدوا سيئاتكم فأنا ضامن أن لا يضيع من حسناتكم شيء، ويْحكم يا أمة محمد! ما أسرع هلكتكم! هؤلاء صحابة نبيكم رسول الله  -صلى الله عليه وسلم-  متوافرون، وهذه ثيابه لم تبل، وآنيته لم تكسر،</w:t>
      </w:r>
      <w:r>
        <w:rPr>
          <w:rFonts w:ascii="adwa-assalaf" w:eastAsia="adwa-assalaf" w:hAnsi="adwa-assalaf" w:cs="adwa-assalaf"/>
          <w:b w:val="0"/>
          <w:color w:val="000000"/>
          <w:sz w:val="28"/>
          <w:szCs w:val="28"/>
          <w:rtl/>
        </w:rPr>
        <w:t xml:space="preserve"> والذي نفسي بيده إنكم لعلى ملة هي أهدى من ملة محمد أو مفتتحو باب ضلالة، قالوا: والله يا أبا عبد الرحمن ما أردنا إلا الخير قال: وكم من مريد للخير لم يصبه،</w:t>
      </w:r>
      <w:r>
        <w:rPr>
          <w:rFonts w:ascii="adwa-assalaf" w:eastAsia="adwa-assalaf" w:hAnsi="adwa-assalaf" w:cs="adwa-assalaf"/>
          <w:b w:val="0"/>
          <w:color w:val="000000"/>
          <w:sz w:val="28"/>
          <w:szCs w:val="28"/>
          <w:rtl/>
        </w:rPr>
        <w:t xml:space="preserve"> إن رسول الله  -صلى الله عليه وسلم-  حدثنا أن قوما يقرءون القرآن لا يجاوز تراقيهم، وايم الله لعل أكثرهم إلا منكم فقال: عمرو بن سلمة رأينا عامة أولئك يطاعنوننا يوم النهروان مع الخوارج.</w:t>
      </w:r>
    </w:p>
    <w:p>
      <w:pPr>
        <w:jc w:val="right"/>
      </w:pPr>
      <w:r>
        <w:rPr>
          <w:rFonts w:cs="Times New Roman"/>
          <w:sz w:val="14"/>
          <w:szCs w:val="14"/>
        </w:rPr>
        <w:t xml:space="preserve">ar168v1.0 - 10/10/2026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الأنعام آية: 153.</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آل عمران آية: 85.</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الصلح (2550) ، مسلم الأقضية (1718) ، أبو داود السنة (4606) ، ابن ماجه المقدمة (14) ، أحمد (6/256).</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الصلح (2550) ، مسلم الأقضية (1718) ، أبو داود السنة (4606) ، ابن ماجه المقدمة (14) ، أحمد (6/256).</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الاعتصام بالكتاب والسنة (6851) ، مسلم الإمارة (1835) ، أحمد (2/361).</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الديات (6488).</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آل عمران آية: 20.</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الإيمان (8) ، الترمذي الإيمان (2610) ، النسائي الإيمان وشرائعه (4990) ، أبو داود السنة (4695) ، ابن ماجه المقدمة (63) ، أحمد (1/52).</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الترمذي الإيمان (2627) ، النسائي الإيمان وشرائعه (4995) ، أحمد (2/379).</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النسائي الزكاة (2436) ، أحمد (5/3).</w:t>
      </w:r>
    </w:p>
  </w:footnote>
  <w:footnote w:id="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أحمد (4/114).</w:t>
      </w:r>
    </w:p>
  </w:footnote>
  <w:footnote w:id="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آل عمران آية: 85.</w:t>
      </w:r>
    </w:p>
  </w:footnote>
  <w:footnote w:id="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الصلح (2550) ، مسلم الأقضية (1718) ، أبو داود السنة (4606) ، ابن ماجه المقدمة (14) ، أحمد (6/256).</w:t>
      </w:r>
    </w:p>
  </w:footnote>
  <w:footnote w:id="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النحل آية: 89.</w:t>
      </w:r>
    </w:p>
  </w:footnote>
  <w:footnote w:id="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أحمد (3/387) ، الدارمي المقدمة (435).</w:t>
      </w:r>
    </w:p>
  </w:footnote>
  <w:footnote w:id="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الحج آية: 78.</w:t>
      </w:r>
    </w:p>
  </w:footnote>
  <w:footnote w:id="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الترمذي الأمثال (2863) ، أحمد (4/130).</w:t>
      </w:r>
    </w:p>
  </w:footnote>
  <w:footnote w:id="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الفتن (6646) ، مسلم الإمارة (1849) ، أحمد (1/297) ، الدارمي السير (2519).</w:t>
      </w:r>
    </w:p>
  </w:footnote>
  <w:footnote w:id="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البقرة آية: 208.</w:t>
      </w:r>
    </w:p>
  </w:footnote>
  <w:footnote w:id="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النساء آية: 60.</w:t>
      </w:r>
    </w:p>
  </w:footnote>
  <w:footnote w:id="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آل عمران آية: 106.</w:t>
      </w:r>
    </w:p>
  </w:footnote>
  <w:footnote w:id="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الترمذي الإيمان (2641).</w:t>
      </w:r>
    </w:p>
  </w:footnote>
  <w:footnote w:id="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الترمذي الإيمان (2641).</w:t>
      </w:r>
    </w:p>
  </w:footnote>
  <w:footnote w:id="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النساء آية: 48.</w:t>
      </w:r>
    </w:p>
  </w:footnote>
  <w:footnote w:id="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النحل آية: 25.</w:t>
      </w:r>
    </w:p>
  </w:footnote>
  <w:footnote w:id="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المناقب (3415) ، مسلم الزكاة (1066) ، النسائي تحريم الدم (4102) ، أبو داود السنة (4767) ، أحمد (1/131).</w:t>
      </w:r>
    </w:p>
  </w:footnote>
  <w:footnote w:id="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الزكاة (1017) ، الترمذي العلم (2675) ، النسائي الزكاة (2554) ، ابن ماجه المقدمة (203) ، أحمد (4/359) ، الدارمي المقدمة (514).</w:t>
      </w:r>
    </w:p>
  </w:footnote>
  <w:footnote w:id="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العلم (2674) ، الترمذي العلم (2674) ، أبو داود السنة (4609) ، أحمد (2/397) ، الدارمي المقدمة (513).</w:t>
      </w:r>
    </w:p>
  </w:footnote>
  <w:footnote w:id="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التوحيد (6995) ، مسلم الزكاة (1064) ، النسائي الزكاة (2578) ، أبو داود السنة (4764) ، أحمد (3/68).</w:t>
      </w:r>
    </w:p>
  </w:footnote>
  <w:footnote w:id="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آل عمران آية: 65.</w:t>
      </w:r>
    </w:p>
  </w:footnote>
  <w:footnote w:id="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آل عمران آية: 67.</w:t>
      </w:r>
    </w:p>
  </w:footnote>
  <w:footnote w:id="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البقرة آية: 130.</w:t>
      </w:r>
    </w:p>
  </w:footnote>
  <w:footnote w:id="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الأدب (5644) ، مسلم الإيمان (215) ، أحمد (4/203).</w:t>
      </w:r>
    </w:p>
  </w:footnote>
  <w:footnote w:id="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النكاح (4776) ، مسلم النكاح (1401) ، النسائي النكاح (3217) ، أحمد (3/285).</w:t>
      </w:r>
    </w:p>
  </w:footnote>
  <w:footnote w:id="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الروم آية: 30.</w:t>
      </w:r>
    </w:p>
  </w:footnote>
  <w:footnote w:id="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البقرة آية: 132.</w:t>
      </w:r>
    </w:p>
  </w:footnote>
  <w:footnote w:id="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النحل آية: 123.</w:t>
      </w:r>
    </w:p>
  </w:footnote>
  <w:footnote w:id="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الترمذي تفسير القرآن (2995) ، أحمد (1/430).</w:t>
      </w:r>
    </w:p>
  </w:footnote>
  <w:footnote w:id="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آل عمران آية: 68.</w:t>
      </w:r>
    </w:p>
  </w:footnote>
  <w:footnote w:id="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البر والصلة والآداب (2564).</w:t>
      </w:r>
    </w:p>
  </w:footnote>
  <w:footnote w:id="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الفتن (6642) ، مسلم الفضائل (2297) ، ابن ماجه المناسك (3057) ، أحمد (5/393).</w:t>
      </w:r>
    </w:p>
  </w:footnote>
  <w:footnote w:id="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المساقاة (2238) ، مسلم الطهارة (249) ، النسائي الطهارة (150) ، أبو داود الجنائز (3237) ، ابن ماجه الزهد (4306) ، أحمد (2/300) ، مالك الطهارة (60).</w:t>
      </w:r>
    </w:p>
  </w:footnote>
  <w:footnote w:id="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الرقاق (6215).</w:t>
      </w:r>
    </w:p>
  </w:footnote>
  <w:footnote w:id="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المائدة آية: 117.</w:t>
      </w:r>
    </w:p>
  </w:footnote>
  <w:footnote w:id="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الجنائز (1292) ، مسلم القدر (2658) ، الترمذي القدر (2138) ، أبو داود السنة (4714) ، أحمد (2/315) ، مالك الجنائز (569).</w:t>
      </w:r>
    </w:p>
  </w:footnote>
  <w:footnote w:id="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الروم آية: 30.</w:t>
      </w:r>
    </w:p>
  </w:footnote>
  <w:footnote w:id="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المناقب (3411) ، مسلم الإمارة (1847) ، أبو داود الفتن والملاحم (4244) ، ابن ماجه الفتن (3979) ، أحمد (5/387).</w:t>
      </w:r>
    </w:p>
  </w:footnote>
  <w:footnote w:id="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المناقب (3411) ، مسلم الإمارة (1847) ، أبو داود الفتن والملاحم (4244) ، ابن ماجه الفتن (3979) ، أحمد (5/404).</w:t>
      </w:r>
    </w:p>
  </w:footnote>
  <w:footnote w:id="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البقرة آية: 131.</w:t>
      </w:r>
    </w:p>
  </w:footnote>
  <w:footnote w:id="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البقرة آية: 132.</w:t>
      </w:r>
    </w:p>
  </w:footnote>
  <w:footnote w:id="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البقرة آية: 130.</w:t>
      </w:r>
    </w:p>
  </w:footnote>
  <w:footnote w:id="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الأنعام آية: 153.</w:t>
      </w:r>
    </w:p>
  </w:footnote>
  <w:footnote w:id="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هود آية: 116.</w:t>
      </w:r>
    </w:p>
  </w:footnote>
  <w:footnote w:id="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مسلم الإيمان (145) ، ابن ماجه الفتن (3986) ، أحمد (2/389).</w:t>
      </w:r>
    </w:p>
  </w:footnote>
  <w:footnote w:id="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أحمد (4/74).</w:t>
      </w:r>
    </w:p>
  </w:footnote>
  <w:footnote w:id="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الترمذي الإيمان (2630).</w:t>
      </w:r>
    </w:p>
  </w:footnote>
  <w:footnote w:id="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سورة المائدة آية: 105.</w:t>
      </w:r>
    </w:p>
  </w:footnote>
  <w:footnote w:id="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الترمذي تفسير القرآن (3058) ، ابن ماجه الفتن (4014).</w:t>
      </w:r>
    </w:p>
  </w:footnote>
  <w:footnote w:id="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الترمذي تفسير القرآن (3058) ، ابن ماجه الفتن (4014).</w:t>
      </w:r>
    </w:p>
  </w:footnote>
  <w:footnote w:id="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أحمد (2/222).</w:t>
      </w:r>
    </w:p>
  </w:footnote>
  <w:footnote w:id="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الترمذي العلم (2676) ، أبو داود السنة (4607) ، ابن ماجه المقدمة (44) ، أحمد (4/126) ، الدارمي المقدمة (95).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character" w:styleId="FootnoteReference">
    <w:name w:val="Footnote Reference"/>
    <w:rPr>
      <w:vertAlign w:val="superscript"/>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2026-10-10T19:21:28Z</dcterms:created>
  <dcterms:modified xsi:type="dcterms:W3CDTF">2026-10-10T19:21:28Z</dcterms:modified>
</cp:coreProperties>
</file>