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الخلاف بين العلماء: أسبابه وموقفنا منه-136-1.0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الخلاف بين العلماء أسبابه وموقفنا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المقدّمــــة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w:t>
      </w:r>
      <w:r>
        <w:rPr>
          <w:rFonts w:ascii="adwa-assalaf" w:eastAsia="adwa-assalaf" w:hAnsi="adwa-assalaf" w:cs="adwa-assalaf"/>
          <w:b w:val="0"/>
          <w:color w:val="000000"/>
          <w:sz w:val="28"/>
          <w:szCs w:val="28"/>
          <w:rtl/>
        </w:rPr>
        <w:t xml:space="preserve"> ونعوذ بالله من شرور أنفسنا وسيّئات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w:t>
      </w:r>
      <w:r>
        <w:rPr>
          <w:rFonts w:ascii="adwa-assalaf" w:eastAsia="adwa-assalaf" w:hAnsi="adwa-assalaf" w:cs="adwa-assalaf"/>
          <w:b w:val="0"/>
          <w:color w:val="000000"/>
          <w:sz w:val="28"/>
          <w:szCs w:val="28"/>
          <w:rtl/>
        </w:rPr>
        <w:t xml:space="preserve"> وأشهد أن محمدًا عبده ورسوله -صلى الله عليه وعلى آله وأصحابه ومن تبعهم بإحسانٍ إلى يوم الدّين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{يَاأَيُّهَا الَّذِينَ آمَنُواْ اتَّقُواْ اللّهَ حَقَّ تُقَاتِهِ وَلاَ تَمُوتُنَّ إِلاَّ وَأَنتُم مُّسْلِمُون} [آل عمران:102].</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 [النساء:1].</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 يُصۡلِحۡ لَكُمۡ أَعۡمَٰلَكُمۡ وَيَغۡفِرۡ لَكُمۡ ذُنُوبَكُمۡۗ وَمَن يُطِعِ ٱللَّهَ وَرَسُولَهُۥ فَقَدۡ فَازَ فَوۡزًا عَظِيمًا﴾ [الأحزاب:70-71].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r>
        <w:rPr>
          <w:rFonts w:ascii="adwa-assalaf" w:eastAsia="adwa-assalaf" w:hAnsi="adwa-assalaf" w:cs="adwa-assalaf"/>
          <w:b w:val="0"/>
          <w:color w:val="000000"/>
          <w:sz w:val="28"/>
          <w:szCs w:val="28"/>
          <w:rtl/>
        </w:rPr>
        <w:t xml:space="preserve"> فإنه قد يثير هذا الموضوع التساؤل لدى الكثيرين، وقد يسأل البعض: لماذا هذا الموضوع وهذا العنوان الذي قد يكون غيره من مسائل الدّين أهم منه؟</w:t>
      </w:r>
      <w:r>
        <w:rPr>
          <w:rFonts w:ascii="adwa-assalaf" w:eastAsia="adwa-assalaf" w:hAnsi="adwa-assalaf" w:cs="adwa-assalaf"/>
          <w:b w:val="0"/>
          <w:color w:val="000000"/>
          <w:sz w:val="28"/>
          <w:szCs w:val="28"/>
          <w:rtl/>
        </w:rPr>
        <w:t xml:space="preserve"> ولكن هذا العنوان وخاصة في وقتنا الحاضر يشغل بال كثيرٍ من الناس، لا أقول من العامة، بل حتى من طلبة العلم؛</w:t>
      </w:r>
      <w:r>
        <w:rPr>
          <w:rFonts w:ascii="adwa-assalaf" w:eastAsia="adwa-assalaf" w:hAnsi="adwa-assalaf" w:cs="adwa-assalaf"/>
          <w:b w:val="0"/>
          <w:color w:val="000000"/>
          <w:sz w:val="28"/>
          <w:szCs w:val="28"/>
          <w:rtl/>
        </w:rPr>
        <w:t xml:space="preserve"> وذلك أنها كثرت في وسائل الإعلام نشر الأحكام وبثها بين الأنام، وأصبح الخلاف بين قول فلانٍ وفلانٍ مصدر تشويشٍ، بل تشكيكٍ عند كثيرٍ من الناس، لا سيما من العامة الذين لا يعرفون مصادر الخلاف؛ ل‍هذا رأيت -وبالله أستعين- أن أتحدث في هذا الأمر الذي له في نظري شأنٌ كبيرٌ عند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نعمة الله تبارك وتعالى على هذه الأمّة أن الخلاف بينها ل‍م يكن في أصول دينها ومصادره الأصيلة، وإنما كان الخلاف في أشياء لا تمسّ وحدة المسلمين الحقيقية وهو أمرٌ لا بد أن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أجملت العناصر التي أريد أن أتحدث عنها بما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من المعلوم عند جميع المسلمين مما فهموه من كتاب الله وسنة رسوله صلى الله عليه وسلم أن الله تعالى بعث محمدًا صلى الله عليه وسلم بال‍هدى ودين الحقّ،</w:t>
      </w:r>
      <w:r>
        <w:rPr>
          <w:rFonts w:ascii="adwa-assalaf" w:eastAsia="adwa-assalaf" w:hAnsi="adwa-assalaf" w:cs="adwa-assalaf"/>
          <w:b w:val="0"/>
          <w:color w:val="000000"/>
          <w:sz w:val="28"/>
          <w:szCs w:val="28"/>
          <w:rtl/>
        </w:rPr>
        <w:t xml:space="preserve"> وهذا يتضمن أن يكون رسول الله صلى الله عليه وسلم قد بيّن هذا الدّين بيانًا شافيًا كافيًا، لا يحتاج بعده إلى بيانٍ؛ لأن ال‍هدى بمعناه ينافي الضلالة بكلّ معانيها.</w:t>
      </w:r>
      <w:r>
        <w:rPr>
          <w:rFonts w:ascii="adwa-assalaf" w:eastAsia="adwa-assalaf" w:hAnsi="adwa-assalaf" w:cs="adwa-assalaf"/>
          <w:b w:val="0"/>
          <w:color w:val="000000"/>
          <w:sz w:val="28"/>
          <w:szCs w:val="28"/>
          <w:rtl/>
        </w:rPr>
        <w:t xml:space="preserve"> ودين الحقّ بمعناه ينافي كل دينٍ باطلٍ لا يرتضيه الله عز وجل.</w:t>
      </w:r>
      <w:r>
        <w:rPr>
          <w:rFonts w:ascii="adwa-assalaf" w:eastAsia="adwa-assalaf" w:hAnsi="adwa-assalaf" w:cs="adwa-assalaf"/>
          <w:b w:val="0"/>
          <w:color w:val="000000"/>
          <w:sz w:val="28"/>
          <w:szCs w:val="28"/>
          <w:rtl/>
        </w:rPr>
        <w:t xml:space="preserve"> ورسول الله بعث بال‍هدى ودين الحقّ، وكان الناس في عهده -صلوات الله وسلامه عليه- يرجعون عند التنازع إليه؛ فيحكم بينهم ويبيّن ل‍هم الحق سواءً فيما يختلفون فيه من كلام الله، أو فيما يختلفون فيه من أحكام الله التي ل‍م ينزل حكمها،</w:t>
      </w:r>
      <w:r>
        <w:rPr>
          <w:rFonts w:ascii="adwa-assalaf" w:eastAsia="adwa-assalaf" w:hAnsi="adwa-assalaf" w:cs="adwa-assalaf"/>
          <w:b w:val="0"/>
          <w:color w:val="000000"/>
          <w:sz w:val="28"/>
          <w:szCs w:val="28"/>
          <w:rtl/>
        </w:rPr>
        <w:t xml:space="preserve"> ثم بعد ذلك ينزل القرآن مبيّنًا ل‍ها، وما أكثر ما نقرأ في القرآن قوله: {يَسْأَلُونَكَ } عن كذا، فيجيب الله تعالى نبيّه بالجواب الشافي ويأمره أن يبلّغه إلى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قـال الله تعالـى: {يَسْأَلُونَكَ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 [المائدة:4].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{وَيَسْأَلُونَكَ مَاذَا يُنفِقُونَ قُلِ الْعَفْوَ كَذَلِكَ يُبيِّنُ اللّهُ لَكُمُ الآيَاتِ لَعَلَّكُمْ تَتَفَكَّرُون} [البقرة:219].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{يَسْأَلُونَكَ عَنِ الأَنفَالِ قُلِ الأَنفَالُ لِلّهِ وَالرَّسُولِ فَاتَّقُواْ اللّهَ وَأَصْلِحُواْ ذَاتَ بِيْنِكُمْ وَأَطِيعُواْ اللّهَ وَرَسُولَهُ إِن كُنتُم مُّؤْمِنِين } [الأنفال:1].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{يَسْأَلُونَكَ عَنِ الأهِلَّةِ قُلْ هِيَ مَوَاقِيتُ لِلنَّاسِ وَالْحَجِّ وَلَيْسَ الْبِرُّ بِأَنْ تَأْتُوْاْ الْبُيُوتَ مِن ظُهُورِهَا وَلَـكِنَّ الْبِرَّ مَنِ اتَّقَى وَأْتُواْ الْبُيُوتَ مِنْ أَبْوَابِهَا وَاتَّقُواْ اللّهَ لَعَلَّكُمْ تُفْلِحُون} [البقرة:189].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فَأُوْلَـئِكَ حَبِطَتْ أَعْمَالُهُمْ فِي الدُّنْيَا وَالآخِرَةِ وَأُوْلَـئِكَ أَصْحَابُ النَّارِ هُمْ فِيهَا خَالِدُون} [البقرة:217].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غير ذلك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بعد وفاة الرسول صلى الله عليه وسلم اختلفت الأمة في أحكام الشريعة التي لا تقضي على أصول الشريعة وأصول مصادرها.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ولكنه اختلافٌ سنبين -إن شاء الله- بعض 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جميعًا نعلم علم اليقين أنه لا يوجد أحدٌ من ذوي العلم الموثوق بعلمهم وأمانتهم ودينهم يخالف ما دلّ عليه كتاب الله وسنّة رسوله صلى الله عليه وسلم عن عمدٍ وقصدٍ؛</w:t>
      </w:r>
      <w:r>
        <w:rPr>
          <w:rFonts w:ascii="adwa-assalaf" w:eastAsia="adwa-assalaf" w:hAnsi="adwa-assalaf" w:cs="adwa-assalaf"/>
          <w:b w:val="0"/>
          <w:color w:val="000000"/>
          <w:sz w:val="28"/>
          <w:szCs w:val="28"/>
          <w:rtl/>
        </w:rPr>
        <w:t xml:space="preserve"> لأن من اتّصفوا بالعلم والدّيانة فلا بد أن يكون رائدهم الحق، ومن كان رائده الحقّ فإن الله سييسره له،</w:t>
      </w:r>
      <w:r>
        <w:rPr>
          <w:rFonts w:ascii="KFGQPC HAFS Uthmanic Script" w:eastAsia="KFGQPC HAFS Uthmanic Script" w:hAnsi="KFGQPC HAFS Uthmanic Script" w:cs="KFGQPC HAFS Uthmanic Script"/>
          <w:b w:val="0"/>
          <w:color w:val="187600"/>
          <w:sz w:val="26"/>
          <w:szCs w:val="26"/>
          <w:rtl/>
        </w:rPr>
        <w:t xml:space="preserve"> واستمعوا إلى قوله تعالى: ﴿وَلَقَدۡ يَسَّرۡنَا ٱلۡقُرۡءَانَ لِلذِّكۡرِ فَهَلۡ مِن مُّدَّكِرٖ﴾ [القمر:17]،</w:t>
      </w:r>
      <w:r>
        <w:rPr>
          <w:rFonts w:ascii="KFGQPC HAFS Uthmanic Script" w:eastAsia="KFGQPC HAFS Uthmanic Script" w:hAnsi="KFGQPC HAFS Uthmanic Script" w:cs="KFGQPC HAFS Uthmanic Script"/>
          <w:b w:val="0"/>
          <w:color w:val="187600"/>
          <w:sz w:val="26"/>
          <w:szCs w:val="26"/>
          <w:rtl/>
        </w:rPr>
        <w:t xml:space="preserve"> ﴿فَأَمَّا مَنۡ أَعۡطَىٰ وَٱتَّقَىٰ وَصَدَّقَ بِٱلۡحُسۡنَىٰ فَسَنُيَسِّرُهُۥ لِلۡيُسۡرَىٰ﴾ [الليل:5-7].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مثل هؤلاء الأئمة يمكن أن يحدث منهم الخطأ في أحكام الله تبارك وتعالى، لا في الأصول التي أشرنا إليها من قبل، وهذا الخطأ أمرٌ لا بدّ أن يكون؛</w:t>
      </w:r>
      <w:r>
        <w:rPr>
          <w:rFonts w:ascii="adwa-assalaf" w:eastAsia="adwa-assalaf" w:hAnsi="adwa-assalaf" w:cs="adwa-assalaf"/>
          <w:b w:val="0"/>
          <w:color w:val="000000"/>
          <w:sz w:val="28"/>
          <w:szCs w:val="28"/>
          <w:rtl/>
        </w:rPr>
        <w:t xml:space="preserve"> لأن الإنسان كما وصفه الله تعالى بقوله: {وَخُلِقَ الإِنسَانُ ضَعِيفًا} [النساء:28].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ضعيفٌ في علمه وإدراكه، وهو ضعيف في إحاطته وشموله، ولذلك لا بدّ أن يقع الخطأ منه في بعض الأمور،</w:t>
      </w:r>
      <w:r>
        <w:rPr>
          <w:rFonts w:ascii="adwa-assalaf" w:eastAsia="adwa-assalaf" w:hAnsi="adwa-assalaf" w:cs="adwa-assalaf"/>
          <w:b w:val="0"/>
          <w:color w:val="000000"/>
          <w:sz w:val="28"/>
          <w:szCs w:val="28"/>
          <w:rtl/>
        </w:rPr>
        <w:t xml:space="preserve"> ونحن نجمل ما أردنا أن نتكلم عليه من أسباب الخطأ من أهل العلم في الأسباب الآتية السبعة، مع أنها في الحقيقة أسبابٌ كثيرةٌ، وبحرٌ لا ساحل له، والإنسان البصير بأقوال أهل العلم يعرف أسباب الخلاف المنتشرة، نجملها بما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الدليل ل‍م يبلغ هذا المخالف الذي أخطأ في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السبب ليس خاصًّا فيمن بعد الصحابة، بل يكون في الصحابة ومن بعدهم. ونضرب مثالين وقعا للصحابة من هذا النوع.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فإنّنا علمنا بما ثبت في (صحيح البخاريّ) وغيره حينما سافر أمير المؤمنين عمر بن الخطاب رضي الله عنه إلى الشّام، وفي أثناء الطّريق ذكر له أن فيها وباءً وهو الطاعون، فوقف وجعل يستشير الصحابة رضي الله عنهم، فاستشار المهاجرين والأنصار واختلفوا في ذلك على رأيين.. وكان الأرجح القول بالرّجوع.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أثناء هذه المداولة والمشاورة جاء عبد الرحمن بن عوفٍ، وكان غائبًا في حاجـةٍ لـه، فقـال: إن عندي من ذلك علمًا؛ سمعت رسـول الله صلى الله عليه وسلم يقول:</w:t>
      </w:r>
      <w:r>
        <w:rPr>
          <w:rFonts w:ascii="adwa-assalaf" w:eastAsia="adwa-assalaf" w:hAnsi="adwa-assalaf" w:cs="adwa-assalaf"/>
          <w:b w:val="0"/>
          <w:color w:val="000D80"/>
          <w:sz w:val="28"/>
          <w:szCs w:val="28"/>
          <w:rtl/>
        </w:rPr>
        <w:t xml:space="preserve"> «إذا سمعتم به في أرضٍ فلا تقدموا عليه، وإن وقع وأنتم فيها فـلا تخرجوا فـرارًا منـه»،</w:t>
      </w:r>
      <w:r>
        <w:rPr>
          <w:rFonts w:ascii="adwa-assalaf" w:eastAsia="adwa-assalaf" w:hAnsi="adwa-assalaf" w:cs="adwa-assalaf"/>
          <w:b w:val="0"/>
          <w:color w:val="000000"/>
          <w:sz w:val="28"/>
          <w:szCs w:val="28"/>
          <w:rtl/>
        </w:rPr>
        <w:t xml:space="preserve"> فكان هذا الحكم خافيًا على كبار الصحابـة من المهاجرين والأنصـار، حتى جاء عبد الرحمن فأخبرهم بهذا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آخر: كان عليّ بن أبي طالبٍ رضي الله عنه، وعبد الله بن عباسٍ رضي الله عنهما يريان أن الحامل إذا مات عنها زوجها تعتد بأطول الأجلين، من أربعة أشهرٍ وعشر... أو وضع الحمل،</w:t>
      </w:r>
      <w:r>
        <w:rPr>
          <w:rFonts w:ascii="adwa-assalaf" w:eastAsia="adwa-assalaf" w:hAnsi="adwa-assalaf" w:cs="adwa-assalaf"/>
          <w:b w:val="0"/>
          <w:color w:val="000000"/>
          <w:sz w:val="28"/>
          <w:szCs w:val="28"/>
          <w:rtl/>
        </w:rPr>
        <w:t xml:space="preserve"> فإذا وضعت الحمل قبل أربعة أشهرٍ وعشرٍ ل‍م تنقض العدة عندهما وبقيت حتى تنقضي أربعة أشهرٍ وعشرٌ،</w:t>
      </w:r>
      <w:r>
        <w:rPr>
          <w:rFonts w:ascii="adwa-assalaf" w:eastAsia="adwa-assalaf" w:hAnsi="adwa-assalaf" w:cs="adwa-assalaf"/>
          <w:b w:val="0"/>
          <w:color w:val="000000"/>
          <w:sz w:val="28"/>
          <w:szCs w:val="28"/>
          <w:rtl/>
        </w:rPr>
        <w:t xml:space="preserve"> وإذا انقضت أربعة أشهرٍ وعشرٌ من قبل أن تضع الحمل بقيت في عدتها حتى تضع الحمل؛</w:t>
      </w:r>
      <w:r>
        <w:rPr>
          <w:rFonts w:ascii="KFGQPC HAFS Uthmanic Script" w:eastAsia="KFGQPC HAFS Uthmanic Script" w:hAnsi="KFGQPC HAFS Uthmanic Script" w:cs="KFGQPC HAFS Uthmanic Script"/>
          <w:b w:val="0"/>
          <w:color w:val="187600"/>
          <w:sz w:val="26"/>
          <w:szCs w:val="26"/>
          <w:rtl/>
        </w:rPr>
        <w:t xml:space="preserve"> لأن الله تعالى يقول: {وَأُوْلاَتُ الأَحْمَالِ أَجَلُهُنَّ أَن يَضَعْنَ حَمْلَهُنَّ} [الطلاق:4].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{وَالَّذِينَ يُتَوَفَّوْنَ مِنكُمْ وَيَذَرُونَ أَزْوَاجًا يَتَرَبَّصْنَ بِأَنفُسِهِنَّ أَرْبَعَةَ أَشْهُرٍ وَعَشْرًا} [البقرة:234].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الآيتين عمومٌ وخصوصٌ وجهيٌّ، وطريق الجمع بين ما بينهما عمومٌ وخصوصٌ وجهيٌّ، أن يؤخذ بالصّورة التي تجمعهما، ولا طريق إلى ذلك إلا ما سلكه عليٌّ وابن عباسٍ رضي الله عنهما، ولكن السّنّة فوق ذلك.</w:t>
      </w:r>
      <w:r>
        <w:rPr>
          <w:rFonts w:ascii="adwa-assalaf" w:eastAsia="adwa-assalaf" w:hAnsi="adwa-assalaf" w:cs="adwa-assalaf"/>
          <w:b w:val="0"/>
          <w:color w:val="000000"/>
          <w:sz w:val="28"/>
          <w:szCs w:val="28"/>
          <w:rtl/>
        </w:rPr>
        <w:t xml:space="preserve"> فقد ثبت عن رسول الله صلى الله عليه وسلم في حديث سبيعة الأسلمية «أنها نفست بعد موت زوجها بليالٍ فأذن ل‍ها رسول الله أن تتزوج»،</w:t>
      </w:r>
      <w:r>
        <w:rPr>
          <w:rFonts w:ascii="adwa-assalaf" w:eastAsia="adwa-assalaf" w:hAnsi="adwa-assalaf" w:cs="adwa-assalaf"/>
          <w:b w:val="0"/>
          <w:color w:val="000000"/>
          <w:sz w:val="28"/>
          <w:szCs w:val="28"/>
          <w:rtl/>
        </w:rPr>
        <w:t xml:space="preserve"> ومعنى ذلك أننا نأخذ بآية سورة الطلاق التي تسمّى سورة النّساء الصّغرى،</w:t>
      </w:r>
      <w:r>
        <w:rPr>
          <w:rFonts w:ascii="KFGQPC HAFS Uthmanic Script" w:eastAsia="KFGQPC HAFS Uthmanic Script" w:hAnsi="KFGQPC HAFS Uthmanic Script" w:cs="KFGQPC HAFS Uthmanic Script"/>
          <w:b w:val="0"/>
          <w:color w:val="187600"/>
          <w:sz w:val="26"/>
          <w:szCs w:val="26"/>
          <w:rtl/>
        </w:rPr>
        <w:t xml:space="preserve"> وهي عموم قوله تعالى: {وَأُوْلاَتُ الأَحْمَالِ أَجَلُهُنَّ أَن يَضَعْنَ حَمْلَهُنَّ} [سورة الطلاق:4] ..</w:t>
      </w:r>
      <w:r>
        <w:rPr>
          <w:rFonts w:ascii="adwa-assalaf" w:eastAsia="adwa-assalaf" w:hAnsi="adwa-assalaf" w:cs="adwa-assalaf"/>
          <w:b w:val="0"/>
          <w:color w:val="000000"/>
          <w:sz w:val="28"/>
          <w:szCs w:val="28"/>
          <w:rtl/>
        </w:rPr>
        <w:t xml:space="preserve"> وأنا أعلم علم اليقين أن هذا الحديث لو بلغ عليًّا وابن عباس لأخذا به قطعًا، ول‍م يذهبا إلى رأيهما.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الحديث قد بلغ الرجل، ولكنه ل‍م يثق بناقله، ورأى أنه مخالفٌ ل‍ما هو أقوى منه، فأخذ بما يراه أقوى منه، ونحن نضرب مثلًا أيضًا، ليس فيمن بعد الصحابة، ولكن في الصحابة أنفسهم.</w:t>
      </w:r>
      <w:r>
        <w:rPr>
          <w:rFonts w:ascii="adwa-assalaf" w:eastAsia="adwa-assalaf" w:hAnsi="adwa-assalaf" w:cs="adwa-assalaf"/>
          <w:b w:val="0"/>
          <w:color w:val="000000"/>
          <w:sz w:val="28"/>
          <w:szCs w:val="28"/>
          <w:rtl/>
        </w:rPr>
        <w:t xml:space="preserve"> فاطمة بنت قيسٍ رضي الله عنها طلّقها زوجها آخر ثلاث تطليقاتٍ، فأرسل إليها وكيله بشعير نفقةٍ ل‍ها مدة العدة، ولكنها سخطت الشعير وأبت أن تأخذه، فارتفعا إلى النبيّ صلى الله عليه وسلم فأخبرها النبيّ: أنه لا نفقة ل‍ها ولا سكنى، وذلك لأنه أبانها، والمبانة ليس ل‍ها نفقـةٌ ولا سكنى على زوجها إلا أن تكـون حاملًا؛</w:t>
      </w:r>
      <w:r>
        <w:rPr>
          <w:rFonts w:ascii="KFGQPC HAFS Uthmanic Script" w:eastAsia="KFGQPC HAFS Uthmanic Script" w:hAnsi="KFGQPC HAFS Uthmanic Script" w:cs="KFGQPC HAFS Uthmanic Script"/>
          <w:b w:val="0"/>
          <w:color w:val="187600"/>
          <w:sz w:val="26"/>
          <w:szCs w:val="26"/>
          <w:rtl/>
        </w:rPr>
        <w:t xml:space="preserve"> لقـوله تعالى: {وَإِن كُنَّ أُولاَتِ حَمْلٍ فَأَنفِقُوا عَلَيْهِنَّ حَتَّى يَضَعْنَ حَمْلَهُنَّ} [الطلاق:6].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 رضي الله عنه ناهيك عنه فضلًا وعلمًا، خفيت عليه هذه السّنّة، فرأى أن ل‍ها النفقة والسّكنى، وردّ حديث فاطمة باحتمال أنها قد نسيت، فقال: «أنترك قول ربّنا لقول امرأةٍ لا ندري أذكرت أم نسيت؟»،</w:t>
      </w:r>
      <w:r>
        <w:rPr>
          <w:rFonts w:ascii="adwa-assalaf" w:eastAsia="adwa-assalaf" w:hAnsi="adwa-assalaf" w:cs="adwa-assalaf"/>
          <w:b w:val="0"/>
          <w:color w:val="000000"/>
          <w:sz w:val="28"/>
          <w:szCs w:val="28"/>
          <w:rtl/>
        </w:rPr>
        <w:t xml:space="preserve"> وهذا معناه أن أمير المؤمنين عمر رضي الله عنه ل‍م يطمئن إلى هذا الدليل،</w:t>
      </w:r>
      <w:r>
        <w:rPr>
          <w:rFonts w:ascii="adwa-assalaf" w:eastAsia="adwa-assalaf" w:hAnsi="adwa-assalaf" w:cs="adwa-assalaf"/>
          <w:b w:val="0"/>
          <w:color w:val="000000"/>
          <w:sz w:val="28"/>
          <w:szCs w:val="28"/>
          <w:rtl/>
        </w:rPr>
        <w:t xml:space="preserve"> وهذا كما يقع لعمر ومن دونه من الصحابة ومن دونهم من التابعين، يقع أيضًا لمن بعدهم من أتباع التابعين، وهكذا إلى يومنا هذا بل إلى يوم القيامة، أن يكون الإنسان غير واثقٍ من صحة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رأينا من أقوالٍ لأهل العلم فيها أحاديث يرى بعض أهل العلم أنها صحيحةٌ فيأخذون بها، ويراها الآخرون ضعيفةً، فلا يأخذون بها؛ نظرًا لعدم الوثوق بنقلها عن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الحديث قد بلغه ولكنه نسيه، وجلّ من لا ينسى، كم من إنسانٍ ينسى حديثًا، بل قد ينسى آيةً،</w:t>
      </w:r>
      <w:r>
        <w:rPr>
          <w:rFonts w:ascii="adwa-assalaf" w:eastAsia="adwa-assalaf" w:hAnsi="adwa-assalaf" w:cs="adwa-assalaf"/>
          <w:b w:val="0"/>
          <w:color w:val="000000"/>
          <w:sz w:val="28"/>
          <w:szCs w:val="28"/>
          <w:rtl/>
        </w:rPr>
        <w:t xml:space="preserve"> رسول الله صلى الله عليه وسلم صلّى ذات يومٍ في أصحابه فأسقط آيةً نسيانًا، وكان معه أبيّ بن كعبٍ رضي الله عنه، فلمّا انصرف من صلاته قال: «هلا كنت ذكّرتنيها»، وهو الذي ينزل عليه الوحي، وقد قال له ربّه:</w:t>
      </w:r>
      <w:r>
        <w:rPr>
          <w:rFonts w:ascii="KFGQPC HAFS Uthmanic Script" w:eastAsia="KFGQPC HAFS Uthmanic Script" w:hAnsi="KFGQPC HAFS Uthmanic Script" w:cs="KFGQPC HAFS Uthmanic Script"/>
          <w:b w:val="0"/>
          <w:color w:val="187600"/>
          <w:sz w:val="26"/>
          <w:szCs w:val="26"/>
          <w:rtl/>
        </w:rPr>
        <w:t xml:space="preserve"> ﴿سَنُقۡرِئُكَ فَلَا تَنسَىٰٓ إِلَّا مَا شَآءَ ٱللَّهُۚ إِنَّهُۥ يَعۡلَمُ ٱلۡجَهۡرَ وَمَا يَخۡفَىٰ﴾ [الأعلى:6-7].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-أي مما يكون الحديث قد بلغ الإنسان ولكنه نسيه- قصة عمر بن الخطاب مع عمار بن ياسرٍ رضي الله عنهما حينما أرسلهما رسول الله صلى الله عليه وسلم في حاجةٍ، فأجنبا جميعًا عمارٌ وعمر.</w:t>
      </w:r>
      <w:r>
        <w:rPr>
          <w:rFonts w:ascii="adwa-assalaf" w:eastAsia="adwa-assalaf" w:hAnsi="adwa-assalaf" w:cs="adwa-assalaf"/>
          <w:b w:val="0"/>
          <w:color w:val="000000"/>
          <w:sz w:val="28"/>
          <w:szCs w:val="28"/>
          <w:rtl/>
        </w:rPr>
        <w:t xml:space="preserve"> أما عمارٌ فاجتهد ورأى أن طهارة التّراب كطهارة الماء، فتمرغ في الصعيد كما تمرغ الدابة، لأجل أن يشمل بدنه التّراب، كما كان يجب أن يشمله الماء، وصلّى.</w:t>
      </w:r>
      <w:r>
        <w:rPr>
          <w:rFonts w:ascii="adwa-assalaf" w:eastAsia="adwa-assalaf" w:hAnsi="adwa-assalaf" w:cs="adwa-assalaf"/>
          <w:b w:val="0"/>
          <w:color w:val="000000"/>
          <w:sz w:val="28"/>
          <w:szCs w:val="28"/>
          <w:rtl/>
        </w:rPr>
        <w:t xml:space="preserve"> أما عمر رضي الله عنه فلم يصلّ.. ثم أتيا إلى رسول الله صلى الله عليه وسلم فأرشدهما إلى الصواب،</w:t>
      </w:r>
      <w:r>
        <w:rPr>
          <w:rFonts w:ascii="adwa-assalaf" w:eastAsia="adwa-assalaf" w:hAnsi="adwa-assalaf" w:cs="adwa-assalaf"/>
          <w:b w:val="0"/>
          <w:color w:val="000D80"/>
          <w:sz w:val="28"/>
          <w:szCs w:val="28"/>
          <w:rtl/>
        </w:rPr>
        <w:t xml:space="preserve"> وقال لعمار: «إنما كان يكفيك أن تقول بيديك هكذا» -وضرب بيديه الأرض مرةً واحدةً، ثم مسح الشّمال على اليمين، وظاهر كفيه ووجهه.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عمارٌ رضي الله عنه يحدّث بهذا الحديث في خلافة عمر، وفيما قبل ذلك، ولكن عمر دعاه ذات يومٍ وقال له: ما هذا الحديث الذي تحدّث به؟ فأخبره، وقال: أما تذكر حينما بعثنا رسول الله في حاجةٍ فأجنبنا، فأما أنت فلم تصلّ، وأما أنا فتمرغت في الصعيد، فقال النبيّ صلى الله عليه وسلم:</w:t>
      </w:r>
      <w:r>
        <w:rPr>
          <w:rFonts w:ascii="adwa-assalaf" w:eastAsia="adwa-assalaf" w:hAnsi="adwa-assalaf" w:cs="adwa-assalaf"/>
          <w:b w:val="0"/>
          <w:color w:val="000D80"/>
          <w:sz w:val="28"/>
          <w:szCs w:val="28"/>
          <w:rtl/>
        </w:rPr>
        <w:t xml:space="preserve"> «إنما كان يكفيك أن تقول كذا وكذا».</w:t>
      </w:r>
      <w:r>
        <w:rPr>
          <w:rFonts w:ascii="adwa-assalaf" w:eastAsia="adwa-assalaf" w:hAnsi="adwa-assalaf" w:cs="adwa-assalaf"/>
          <w:b w:val="0"/>
          <w:color w:val="000000"/>
          <w:sz w:val="28"/>
          <w:szCs w:val="28"/>
          <w:rtl/>
        </w:rPr>
        <w:t xml:space="preserve"> ولكن عمر ل‍م يذكر ذلك، وقال: اتق الله يا عمار، فقال له عمارٌ: إن شئت بما جعل الله عليّ من طاعتك أن لا أحدّث به فعلت، فقال له عمر: نولّيك ما توليت -يعني فحدّث به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فعمر نسي أن يكون النبيّ صلى الله عليه وسلم جعل التيمّم في حال الجنابة كما هو في حال الحدث الأصغر، وقد تابع عمر على ذلك عبد الله بن مسعودٍ رضي الله عنه، وحصل بينه وبين أبي موسى رضي الله عنهما مناظرةٌ في هذا الأمر، فأورد عليه قول عمارٍ لعمر، فقال ابن مسعودٍ: أل‍م تر أن عمر ل‍م يقنع بقول عمارٍ، فقال أبو موسى: دعنا من قول عمارٍ، ما تقول في هذه الآية؟ -يعني آية المائدة-؛ فلم يقل ابن مسعودٍ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لا شك أن الصواب مع الجماعة الذين يقولون: إن الجنب يتيمم، كما أن المحدث حدثًا أصغر يتيمم،</w:t>
      </w:r>
      <w:r>
        <w:rPr>
          <w:rFonts w:ascii="adwa-assalaf" w:eastAsia="adwa-assalaf" w:hAnsi="adwa-assalaf" w:cs="adwa-assalaf"/>
          <w:b w:val="0"/>
          <w:color w:val="000000"/>
          <w:sz w:val="28"/>
          <w:szCs w:val="28"/>
          <w:rtl/>
        </w:rPr>
        <w:t xml:space="preserve"> والمقصود أن الإنسان قد ينسى فيخفى عليه الحكم الشرعيّ، فيقول قولًا يكون به معذورًا لكن من علم الدليل فليس بمعذورٍ. هذان سببان.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بلغه وفهم منه خلاف المراد.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فنضرب لذلك مثالين: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من الكتاب، والثاني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القرآن، قوله تعالى: {وَإِنْ كُنْتُمْ مَرْضَى أَوْ عَلَى سَفَرٍ أَوْ جَاءَ أَحَدٌ مِنْكُمْ مِنَ الْغَائِطِ أَوْ لَامَسْتُمُ النِّسَاءَ فَلَمْ تَجِدُوا مَاءً فَتَيَمَّمُوا صَعِيدًا طَيِّبًا} [المائدة:6]،</w:t>
      </w:r>
      <w:r>
        <w:rPr>
          <w:rFonts w:ascii="adwa-assalaf" w:eastAsia="adwa-assalaf" w:hAnsi="adwa-assalaf" w:cs="adwa-assalaf"/>
          <w:b w:val="0"/>
          <w:color w:val="000000"/>
          <w:sz w:val="28"/>
          <w:szCs w:val="28"/>
          <w:rtl/>
        </w:rPr>
        <w:t xml:space="preserve"> اختلف العلماء رحمهم الله في معنى {أَوْ لاَمَسْتُمُ النِّسَاء} ففهم بعض منهم أن المراد مطلق اللمس،</w:t>
      </w:r>
      <w:r>
        <w:rPr>
          <w:rFonts w:ascii="adwa-assalaf" w:eastAsia="adwa-assalaf" w:hAnsi="adwa-assalaf" w:cs="adwa-assalaf"/>
          <w:b w:val="0"/>
          <w:color w:val="000000"/>
          <w:sz w:val="28"/>
          <w:szCs w:val="28"/>
          <w:rtl/>
        </w:rPr>
        <w:t xml:space="preserve"> وفهم آخرون: أن المراد به اللمس المثير للشهوة. وفهم آخرون أن المراد به الجماع، وهذا الرأي رأي ابن عباس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تأملت الآية وجدت أن الصواب مع من يرى أنه الجماع؛ لأن الله تبارك وتعالى ذكر نوعين في طهارة الماء، طهارة الحدث الأصغر والأكبر.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الأصغر قوله: {فاغْسِلُواْ وُجُوهَكُمْ وَأَيْدِيَكُمْ إِلَى الْمَرَافِقِ وَامْسَحُواْ بِرُؤُوسِكُمْ وَأَرْجُلَكُمْ إِلَى الْكَعْبَينِ}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الأكبر فقوله: {وَإِنْ كُنْتُمْ جُنُبًا فَاطَّهَّرُوا} [المائدة:6]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مقتضى البلاغة والبيان أن يذكر -أيضا- موجبا الطهارتين في طهارة التيمم،</w:t>
      </w:r>
      <w:r>
        <w:rPr>
          <w:rFonts w:ascii="adwa-assalaf" w:eastAsia="adwa-assalaf" w:hAnsi="adwa-assalaf" w:cs="adwa-assalaf"/>
          <w:b w:val="0"/>
          <w:color w:val="000000"/>
          <w:sz w:val="28"/>
          <w:szCs w:val="28"/>
          <w:rtl/>
        </w:rPr>
        <w:t xml:space="preserve"> فقوله تعالى: {أَوْ جَاء أَحَدٌ مَّنكُم مِّنَ الْغَائِطِ} [سورة المائدة:6] إشارة إلى موجب طهارة الحدث الأصغر..</w:t>
      </w:r>
      <w:r>
        <w:rPr>
          <w:rFonts w:ascii="adwa-assalaf" w:eastAsia="adwa-assalaf" w:hAnsi="adwa-assalaf" w:cs="adwa-assalaf"/>
          <w:b w:val="0"/>
          <w:color w:val="000000"/>
          <w:sz w:val="28"/>
          <w:szCs w:val="28"/>
          <w:rtl/>
        </w:rPr>
        <w:t xml:space="preserve"> وقوله: {أَوْ لاَمَسْتُمُ النِّسَاء} [سورة المائدة:6] إشارة إلى موجب طهارة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جعلنا الملامسة هنا بمعنى اللمس، لكان في الآية ذكر موجبين من موجبات طهارة الحدث الأصغر. وليس فيها ذكر لشيء من موجبات طهارة الحدث الأكبر، وهذا خلاف ما تقتضيه بلاغة القرآن،</w:t>
      </w:r>
      <w:r>
        <w:rPr>
          <w:rFonts w:ascii="adwa-assalaf" w:eastAsia="adwa-assalaf" w:hAnsi="adwa-assalaf" w:cs="adwa-assalaf"/>
          <w:b w:val="0"/>
          <w:color w:val="000000"/>
          <w:sz w:val="28"/>
          <w:szCs w:val="28"/>
          <w:rtl/>
        </w:rPr>
        <w:t xml:space="preserve"> فالذين فهموا من الآية أن المراد به مطلق اللمس قالوا: إذا مس إنسان ذكر بشرة الأنثى انتقض وضوؤه، أو إذا مسها لشهوة انتقض، ولغير شهوة لا ينتقض، والصواب عدم الانتقاض في الحالين،</w:t>
      </w:r>
      <w:r>
        <w:rPr>
          <w:rFonts w:ascii="adwa-assalaf" w:eastAsia="adwa-assalaf" w:hAnsi="adwa-assalaf" w:cs="adwa-assalaf"/>
          <w:b w:val="0"/>
          <w:color w:val="000000"/>
          <w:sz w:val="28"/>
          <w:szCs w:val="28"/>
          <w:rtl/>
        </w:rPr>
        <w:t xml:space="preserve"> وقد روي أن رسول الله صلى الله عليه وسلم قبل إحدى نسائه، ثم ذهب إلى الصلاة ول‍م يتوضأ، وقد جاء من طرق يقوي بعضها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السنة: ل‍ما رجع رسول الله صلى الله عليه وسلم من غزوة الأحزاب، ووضع عدة الحرب جاءه جبريل فقال له: إنا ل‍م نضع السلاح فاخرج إلى بني قريظة، فأمر رسول الله صلى الله عليه وسلم أصحابه بالخروج وقال:</w:t>
      </w:r>
      <w:r>
        <w:rPr>
          <w:rFonts w:ascii="adwa-assalaf" w:eastAsia="adwa-assalaf" w:hAnsi="adwa-assalaf" w:cs="adwa-assalaf"/>
          <w:b w:val="0"/>
          <w:color w:val="000D80"/>
          <w:sz w:val="28"/>
          <w:szCs w:val="28"/>
          <w:rtl/>
        </w:rPr>
        <w:t xml:space="preserve"> «لا يصلين أحد العصر إلا في بني قريظة»، الحديث،</w:t>
      </w:r>
      <w:r>
        <w:rPr>
          <w:rFonts w:ascii="adwa-assalaf" w:eastAsia="adwa-assalaf" w:hAnsi="adwa-assalaf" w:cs="adwa-assalaf"/>
          <w:b w:val="0"/>
          <w:color w:val="000000"/>
          <w:sz w:val="28"/>
          <w:szCs w:val="28"/>
          <w:rtl/>
        </w:rPr>
        <w:t xml:space="preserve"> فقد اختلف الصحابة في فهمه؛ فمنهم من فهم أن مراد الرسول المبادرة إلى الخروج حتى لا يأتي وقت العصر إلا وهم في بني قريظة، فلما حان وقت العصر وهم في الطريق صلوها ول‍م يؤخروها إلى أن يخرج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فهم: أن مراد رسول الله ألا يصلوا إلا إذا وصلوا بني قريظة فأخروها حتى وصلوا بني قريظة؛ فأخرجوها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ريب أن الصواب مع الذين صلوا الصلاة في وقتها؛ لأن النصوص في وجوب الصلاة في وقتها محكمة، وهذا نص مشتبه. وطريق العلم أن يحمل المتشابه على المحكم.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من أسباب الخلاف أن يفهم من الدليل خلاف مراد الله ورسوله، وذلك هو السبب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قد بلغه الحديث لكنه منسوخ ول‍م يعلم بالناسخ، فيكون الحديث صحيحا والمراد منه مفهوما، ولكنه منسوخ، والعال‍م لا يعلم بنسخه، فحينئذ له العذر؛ لأن الأصل عدم النسخ حتى يعلم بالناسخ.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رأى ابن مسعود رضي الله عنه .. ماذا يصنع الإنسان بيديه إذا ركع؟</w:t>
      </w:r>
      <w:r>
        <w:rPr>
          <w:rFonts w:ascii="adwa-assalaf" w:eastAsia="adwa-assalaf" w:hAnsi="adwa-assalaf" w:cs="adwa-assalaf"/>
          <w:b w:val="0"/>
          <w:color w:val="000000"/>
          <w:sz w:val="28"/>
          <w:szCs w:val="28"/>
          <w:rtl/>
        </w:rPr>
        <w:t xml:space="preserve"> كان في أول الإسلام يشرع للمصلي التطبيق بين يديه ويضعهما بين ركبتيه، هذا هو المشروع في أول الإسلام، ثم نسخ ذلك، وصار المشروع أن يضع يديه على ركبتيه.</w:t>
      </w:r>
      <w:r>
        <w:rPr>
          <w:rFonts w:ascii="adwa-assalaf" w:eastAsia="adwa-assalaf" w:hAnsi="adwa-assalaf" w:cs="adwa-assalaf"/>
          <w:b w:val="0"/>
          <w:color w:val="000000"/>
          <w:sz w:val="28"/>
          <w:szCs w:val="28"/>
          <w:rtl/>
        </w:rPr>
        <w:t xml:space="preserve"> وثبت في صحيح البخاري وغيره النسخ، وكان ابن مسعود رضي الله عنه ل‍م يعلم بالنسخ، فكان يطبق يديه، فصلى إلى جانب علقمة والأسود، فوضعا يديهما على ركبتيهما، ولكنه رضي الله عنه نهاهما عن ذلك وأمرهما بالتطبيق.. لماذا؟</w:t>
      </w:r>
      <w:r>
        <w:rPr>
          <w:rFonts w:ascii="adwa-assalaf" w:eastAsia="adwa-assalaf" w:hAnsi="adwa-assalaf" w:cs="adwa-assalaf"/>
          <w:b w:val="0"/>
          <w:color w:val="000000"/>
          <w:sz w:val="28"/>
          <w:szCs w:val="28"/>
          <w:rtl/>
        </w:rPr>
        <w:t xml:space="preserve"> لأنه ل‍م يعلم بالنسخ، والإنسان لا يكلف إلا وسع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 [البقرة:286].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يعتقد أنه معارض بما هو أقوى منه من نص أو 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بمعنى أنه يصل الدليل إلى المستدل، ولكنه يرى أنه معارض بما هو أقوى منه من نص أو إجماع، وهذا كثير في خلاف الأئمة.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أكثر ما نسمع من ينقل الإجماع، ولكنه عند التأمل لا يكون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أغرب ما نقل في الإجماع أن بعضهم قال: أجمعوا على قبول شهادة العبد. وآخرون قالوا: أجمعوا على أنها لا تقبل شهادة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من غرائب النقل؛ لأن بعض الناس إذا كان من حوله اتفقوا على رأي، ظن أن لا مخالف ل‍هم؛ لاعتقاده أن ذلك مقتضى النصوص، فيجتمع في ذهنه دليلان النص والإجماع،</w:t>
      </w:r>
      <w:r>
        <w:rPr>
          <w:rFonts w:ascii="adwa-assalaf" w:eastAsia="adwa-assalaf" w:hAnsi="adwa-assalaf" w:cs="adwa-assalaf"/>
          <w:b w:val="0"/>
          <w:color w:val="000000"/>
          <w:sz w:val="28"/>
          <w:szCs w:val="28"/>
          <w:rtl/>
        </w:rPr>
        <w:t xml:space="preserve"> وربما يراه مقتضى القياس الصحيح، والنظر الصحيح فيحكم أنه لا خلاف، وأنه لا مخالف ل‍هذا النص القائم عنده مع القياس الصحيح عنده، والأمر قد كان بالعكس.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 أن نمثل لذلك برأي ابن عباس رضي الله عنهما في ربا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عن رسول الله صلى الله عليه وسلم أنه قال: «إنما الربا في النسيئة»،</w:t>
      </w:r>
      <w:r>
        <w:rPr>
          <w:rFonts w:ascii="adwa-assalaf" w:eastAsia="adwa-assalaf" w:hAnsi="adwa-assalaf" w:cs="adwa-assalaf"/>
          <w:b w:val="0"/>
          <w:color w:val="000D80"/>
          <w:sz w:val="28"/>
          <w:szCs w:val="28"/>
          <w:rtl/>
        </w:rPr>
        <w:t xml:space="preserve"> وثبت عنه في حديث عبادة بن الصامت وغيره: «أن الربا يكون في النسيئة وفي 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العلماء بعد ابن عباس على أن الربا قسمان: ربا فضل، وربا 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ابن عباس، فإنه أبى إلا أن يكون الربا في النسيئة فقط. مثاله لو بعت صاعا من القمح بصاعين يدا بيد، فإنه عند ابن عباس لا بأس به، لأنه يرى أن الربا في النسيئة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بعت مثلا مثقالا من الذهب بمثقالين من الذهب يدا بيد»، فعنده أنه ليس ربا.</w:t>
      </w:r>
      <w:r>
        <w:rPr>
          <w:rFonts w:ascii="adwa-assalaf" w:eastAsia="adwa-assalaf" w:hAnsi="adwa-assalaf" w:cs="adwa-assalaf"/>
          <w:b w:val="0"/>
          <w:color w:val="000000"/>
          <w:sz w:val="28"/>
          <w:szCs w:val="28"/>
          <w:rtl/>
        </w:rPr>
        <w:t xml:space="preserve"> لكن إذا أخرت القبض، فأعطيتني المثقال ول‍م أعطك البدل إلا بعد التفرق فهو ربا؛ لأن ابن عباس رضي الله عنهما يرى أن هذا الحصر مانع من وقوع الربا في غيره،</w:t>
      </w:r>
      <w:r>
        <w:rPr>
          <w:rFonts w:ascii="adwa-assalaf" w:eastAsia="adwa-assalaf" w:hAnsi="adwa-assalaf" w:cs="adwa-assalaf"/>
          <w:b w:val="0"/>
          <w:color w:val="000000"/>
          <w:sz w:val="28"/>
          <w:szCs w:val="28"/>
          <w:rtl/>
        </w:rPr>
        <w:t xml:space="preserve"> ومعلوم أن (إنما) تفيد الحصر؛ فيدل على أن ما سواه ليس بربا،</w:t>
      </w:r>
      <w:r>
        <w:rPr>
          <w:rFonts w:ascii="adwa-assalaf" w:eastAsia="adwa-assalaf" w:hAnsi="adwa-assalaf" w:cs="adwa-assalaf"/>
          <w:b w:val="0"/>
          <w:color w:val="000000"/>
          <w:sz w:val="28"/>
          <w:szCs w:val="28"/>
          <w:rtl/>
        </w:rPr>
        <w:t xml:space="preserve"> لكن الحقيقة أن ما دل عليه حديث عبادة يدل على أن الفضل من الربا لقول الرسول صلى الله عليه وسلم:</w:t>
      </w:r>
      <w:r>
        <w:rPr>
          <w:rFonts w:ascii="adwa-assalaf" w:eastAsia="adwa-assalaf" w:hAnsi="adwa-assalaf" w:cs="adwa-assalaf"/>
          <w:b w:val="0"/>
          <w:color w:val="000D80"/>
          <w:sz w:val="28"/>
          <w:szCs w:val="28"/>
          <w:rtl/>
        </w:rPr>
        <w:t xml:space="preserve"> «من زاد أو استزاد فقد أربى».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ما موقفنا نحن من الحديث الذي استدل به 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موقفنا أن نحمله على وجه يمكن أن يتفق مع الحديث الآخر الدال على أن الربا يكون أيضا في الفضل، بأن نقول: إنما الربا الشديد الذي يعمد إليه أهل الجاهلية</w:t>
      </w:r>
      <w:r>
        <w:rPr>
          <w:rFonts w:ascii="adwa-assalaf" w:eastAsia="adwa-assalaf" w:hAnsi="adwa-assalaf" w:cs="adwa-assalaf"/>
          <w:b w:val="0"/>
          <w:color w:val="000000"/>
          <w:sz w:val="28"/>
          <w:szCs w:val="28"/>
          <w:rtl/>
        </w:rPr>
        <w:t xml:space="preserve"> والذي ورد فيه قوله تعالى: {يَاأَيُّهَا الَّذِينَ آمَنُواْ لاَ تَأْكُلُواْ الرِّبَا أَضْعَافًا مُّضَاعَفَةً} [آل عمران:130]. إنما هو ربا النسيئة، أما ربا الفضل فإنه ليس الربا الشديد العظيم،</w:t>
      </w:r>
      <w:r>
        <w:rPr>
          <w:rFonts w:ascii="adwa-assalaf" w:eastAsia="adwa-assalaf" w:hAnsi="adwa-assalaf" w:cs="adwa-assalaf"/>
          <w:b w:val="0"/>
          <w:color w:val="000000"/>
          <w:sz w:val="28"/>
          <w:szCs w:val="28"/>
          <w:rtl/>
        </w:rPr>
        <w:t xml:space="preserve"> ول‍هذا ذهب ابن القيم في كتابه (إعلام الموقعين) إلى أن تحريم ربا الفضل من باب تحريم الوسائل، وليس من باب تحريم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يأخذ العال‍م بحديث ضعيف أو يستدل استدلالا ضعيفا.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كثير جدا، فمن أمثلته: أي أمثلة الاستدلال بالحديث الضعيف: ما ذهب إليه بعض العلماء من استحباب صلاة التسبيح، وهو أن يصلي الإنسان ركعتين، يقرأ فيهما بالفاتحة، ويسبح خمس عشرة تسبيحة،</w:t>
      </w:r>
      <w:r>
        <w:rPr>
          <w:rFonts w:ascii="adwa-assalaf" w:eastAsia="adwa-assalaf" w:hAnsi="adwa-assalaf" w:cs="adwa-assalaf"/>
          <w:b w:val="0"/>
          <w:color w:val="000000"/>
          <w:sz w:val="28"/>
          <w:szCs w:val="28"/>
          <w:rtl/>
        </w:rPr>
        <w:t xml:space="preserve"> وكذلك في الركوع والسجود إلى آخر صفتها التي ل‍م أضبطها؛ لأنني لا أعتقدها من حيث الشرع.</w:t>
      </w:r>
      <w:r>
        <w:rPr>
          <w:rFonts w:ascii="adwa-assalaf" w:eastAsia="adwa-assalaf" w:hAnsi="adwa-assalaf" w:cs="adwa-assalaf"/>
          <w:b w:val="0"/>
          <w:color w:val="000000"/>
          <w:sz w:val="28"/>
          <w:szCs w:val="28"/>
          <w:rtl/>
        </w:rPr>
        <w:t xml:space="preserve"> ويرى آخرون أن صلاة التسبيح بدعة مكروهة، وأن حديثها ل‍م يصح، وممن يرى ذلك الإمام أحمد رحمه الله وقال: «إنها لا تصح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 ابن تيمية رحمه الله:</w:t>
      </w:r>
      <w:r>
        <w:rPr>
          <w:rFonts w:ascii="adwa-assalaf" w:eastAsia="adwa-assalaf" w:hAnsi="adwa-assalaf" w:cs="adwa-assalaf"/>
          <w:b w:val="0"/>
          <w:color w:val="000000"/>
          <w:sz w:val="28"/>
          <w:szCs w:val="28"/>
          <w:rtl/>
        </w:rPr>
        <w:t xml:space="preserve"> «إن حديثها كذب على رسول الله»، وفي الحقيقة من تأملها وجد أن فيها شذوذا حتى بالنسبة للشرع؛ إذ إن العبادة إما أن تكون نافعة للقلب، ولا بد لصلاح القلب منها؛ فتكون مشروعة في كل وقت وفي كل مكان، وإما أن لا تكون نافعة فلا تكون مشروعة،</w:t>
      </w:r>
      <w:r>
        <w:rPr>
          <w:rFonts w:ascii="adwa-assalaf" w:eastAsia="adwa-assalaf" w:hAnsi="adwa-assalaf" w:cs="adwa-assalaf"/>
          <w:b w:val="0"/>
          <w:color w:val="000000"/>
          <w:sz w:val="28"/>
          <w:szCs w:val="28"/>
          <w:rtl/>
        </w:rPr>
        <w:t xml:space="preserve"> وهذه في الحديث الذي جاء عنها يصليها الإنسان كل يوم أو كل أسبوع أو كل شهر أو في العمر مرة، وهذا لا نظير له في الشرع، فدل على شذوذها سندا ومتنا، وأن من قال إنها كذب، كشيخ الإسلام فإنه مصيب، ولذا قال شيخ الإسلام: «إنه ل‍م يستحبها أحد من الأئمة».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مثلت بها؛ لأن السؤال عنها كثير من الرجال والنساء، فأخشى أن تكون هذه البدعة أمرا مشروعا، وإنما أقول بدعة، أقولها ولو كانت ثقيلة على بعض الناس؛</w:t>
      </w:r>
      <w:r>
        <w:rPr>
          <w:rFonts w:ascii="adwa-assalaf" w:eastAsia="adwa-assalaf" w:hAnsi="adwa-assalaf" w:cs="adwa-assalaf"/>
          <w:b w:val="0"/>
          <w:color w:val="000000"/>
          <w:sz w:val="28"/>
          <w:szCs w:val="28"/>
          <w:rtl/>
        </w:rPr>
        <w:t xml:space="preserve"> لأننا نعتقد أن كل من دان لله -سبحانه- مما ليس في كتاب الله أو سنة رسوله فإنه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-أيضا- من يأخذ بدليل ضعيف من حيث الاستدلال. الدليل قوي لكنه من حيث الاستدلال به ضعيف،</w:t>
      </w:r>
      <w:r>
        <w:rPr>
          <w:rFonts w:ascii="adwa-assalaf" w:eastAsia="adwa-assalaf" w:hAnsi="adwa-assalaf" w:cs="adwa-assalaf"/>
          <w:b w:val="0"/>
          <w:color w:val="000000"/>
          <w:sz w:val="28"/>
          <w:szCs w:val="28"/>
          <w:rtl/>
        </w:rPr>
        <w:t xml:space="preserve"> مثل ما أخذ بعض العلماء من حديث: «ذكاة الجنين ذكاة أمه»؛ فالمعروف عند أهل العلم من معنى الحديث أن أم الجنين إذا ذكيت فإن ذكاتها ذكاة له، أي لا يحتاج إلى ذكاة إذا أخرج منها بعد الذبح؛ لأنه قد مات ولا فائدة من تذكيته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العلماء من فهم أن المراد به -أي بالحديث- أن ذكاة الجنين كذكاة أمه، تكون بقطع الودجين وإنهار الدم، ولكن هذا بعيد،</w:t>
      </w:r>
      <w:r>
        <w:rPr>
          <w:rFonts w:ascii="adwa-assalaf" w:eastAsia="adwa-assalaf" w:hAnsi="adwa-assalaf" w:cs="adwa-assalaf"/>
          <w:b w:val="0"/>
          <w:color w:val="000000"/>
          <w:sz w:val="28"/>
          <w:szCs w:val="28"/>
          <w:rtl/>
        </w:rPr>
        <w:t xml:space="preserve"> والذي يبعده أنه لا يحصل إنهار الدم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ورسول الله صلى الله عليه وسلم يقول: «ما أنهر الدم وذكر اسم الله عليه، فكل». ومن المعلوم أنه لا يمكن إنهار الدم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الأسباب التي أحببت أن أنبه عليها مع أنها كثيرة، وبحر لا ساحل له، ولكن بعد هذا كله ما موقفنا؟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قلته في أول الموضوع: أن الناس بسبب وسائل الإعلام المسموعة والمقروءة والمرئية واختلاف العلماء أو اختلاف المتكلمين في هذه الوسائل صاروا يتشككون ويقولون: من نتبع؟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تكاثرت الظباء على خراش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يدري خراش ما يصيد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نقول: موقفنا من هذا الخلاف، وأعني به خلاف العلماء الذين نعلم أنهم موثوقون علما وديانة، لا من هم محسوبون على العلم وليسوا من أهله؛</w:t>
      </w:r>
      <w:r>
        <w:rPr>
          <w:rFonts w:ascii="adwa-assalaf" w:eastAsia="adwa-assalaf" w:hAnsi="adwa-assalaf" w:cs="adwa-assalaf"/>
          <w:b w:val="0"/>
          <w:color w:val="000000"/>
          <w:sz w:val="28"/>
          <w:szCs w:val="28"/>
          <w:rtl/>
        </w:rPr>
        <w:t xml:space="preserve"> لأننا لا نعتبر هؤلاء علماء، ولا نعتبر أقوالهم مما يحفظ من أقوال أهل العلم.. ولكننا نعني به العلماء المعروفين بالنصح للأمة والإسلام والعلم، موقفنا من هؤلاء يكون على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خالف هؤلاء الأئمة ل‍ما يقتضيه كتاب الله وسنة رسوله؟</w:t>
      </w:r>
      <w:r>
        <w:rPr>
          <w:rFonts w:ascii="adwa-assalaf" w:eastAsia="adwa-assalaf" w:hAnsi="adwa-assalaf" w:cs="adwa-assalaf"/>
          <w:b w:val="0"/>
          <w:color w:val="000000"/>
          <w:sz w:val="28"/>
          <w:szCs w:val="28"/>
          <w:rtl/>
        </w:rPr>
        <w:t xml:space="preserve"> وهذا يمكن أن يعرف الجواب عنه بما ذكرنا من أسباب الخلاف، وبما ل‍م نذكره، وهو كثير يظهر لطالب العلم حتى وإن ل‍م يكن متبحرا في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موقفنا من اتباعهم؟ ومن نتبع من هؤلاء العلماء؟</w:t>
      </w:r>
      <w:r>
        <w:rPr>
          <w:rFonts w:ascii="adwa-assalaf" w:eastAsia="adwa-assalaf" w:hAnsi="adwa-assalaf" w:cs="adwa-assalaf"/>
          <w:b w:val="0"/>
          <w:color w:val="000000"/>
          <w:sz w:val="28"/>
          <w:szCs w:val="28"/>
          <w:rtl/>
        </w:rPr>
        <w:t xml:space="preserve"> أيتبع الإنسان إماما لا يخرج عن قوله، ولو كان الصواب مع غيره كعادة المتعصبين للمذاهب، أم يتبع ما ترجح عنده من دليل ولو كان مخالفا ل‍ما ينتسب إليه من هؤلاء الأئمة؟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هو الثاني، فالواجب على من علم بالدليل أن يتبع الدليل ولو خالف من خالف من الأئمة.</w:t>
      </w:r>
      <w:r>
        <w:rPr>
          <w:rFonts w:ascii="adwa-assalaf" w:eastAsia="adwa-assalaf" w:hAnsi="adwa-assalaf" w:cs="adwa-assalaf"/>
          <w:b w:val="0"/>
          <w:color w:val="000000"/>
          <w:sz w:val="28"/>
          <w:szCs w:val="28"/>
          <w:rtl/>
        </w:rPr>
        <w:t xml:space="preserve"> إذا ل‍م يخالف إجماع الأمة، ومن اعتقد أن أحدا غير رسول الله صلى الله عليه وسلم يجب أن يؤخذ بقوله فعلا وتركا بكل حال وزمان، فقد شهد لغير الرسول بخصائص الرسالة،</w:t>
      </w:r>
      <w:r>
        <w:rPr>
          <w:rFonts w:ascii="adwa-assalaf" w:eastAsia="adwa-assalaf" w:hAnsi="adwa-assalaf" w:cs="adwa-assalaf"/>
          <w:b w:val="0"/>
          <w:color w:val="000000"/>
          <w:sz w:val="28"/>
          <w:szCs w:val="28"/>
          <w:rtl/>
        </w:rPr>
        <w:t xml:space="preserve"> لأنه لا يمكن لأحد أن يكون هذا حكم قوله إلا رسول الله صلى الله عليه وسلم، ولا أحد إلا يؤخذ من قوله ويترك سوى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يبقى الأمر فيه نظر؛ لأننا لا نزال في دوامة: من الذي يستطيع أن يستنبط الأحكام من الأدلة؟</w:t>
      </w:r>
      <w:r>
        <w:rPr>
          <w:rFonts w:ascii="adwa-assalaf" w:eastAsia="adwa-assalaf" w:hAnsi="adwa-assalaf" w:cs="adwa-assalaf"/>
          <w:b w:val="0"/>
          <w:color w:val="000000"/>
          <w:sz w:val="28"/>
          <w:szCs w:val="28"/>
          <w:rtl/>
        </w:rPr>
        <w:t xml:space="preserve"> هذه مشكلة؛ لأن كل واحد صار يقول: أنا صاحبها. وهذا في الحقيقة ليس بجيد، نعم من حيث ال‍هدف والأصل هو جيد؛ أن يكون رائد الإنسان كتاب الله وسنة رسوله،</w:t>
      </w:r>
      <w:r>
        <w:rPr>
          <w:rFonts w:ascii="adwa-assalaf" w:eastAsia="adwa-assalaf" w:hAnsi="adwa-assalaf" w:cs="adwa-assalaf"/>
          <w:b w:val="0"/>
          <w:color w:val="000000"/>
          <w:sz w:val="28"/>
          <w:szCs w:val="28"/>
          <w:rtl/>
        </w:rPr>
        <w:t xml:space="preserve"> لكن كوننا نفتح الباب لكل من عرف أن ينطق بالدليل وإن ل‍م يعرف معناه وفحواه، فنقول: أنت مجتهد تقول ما شئت، هذا يحصل فيه فساد الشريعة وفساد الخلق والمجتمع. والناس ينقسمون في هذا الباب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 رزقه الله علما وفهما.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طالب علم عنده من العلم، لكن ل‍م يبلغ درجة ذلك المتبحر.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عامي لا يدري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الأول: فإن له الحق أن يجتهد وأن يقول، بل يجب عليه أن يقول ما كان مقتضى الدليل عنده مهما خالفه من خالفه من الناس؛ لأنه مأمور بذلك.</w:t>
      </w:r>
      <w:r>
        <w:rPr>
          <w:rFonts w:ascii="KFGQPC HAFS Uthmanic Script" w:eastAsia="KFGQPC HAFS Uthmanic Script" w:hAnsi="KFGQPC HAFS Uthmanic Script" w:cs="KFGQPC HAFS Uthmanic Script"/>
          <w:b w:val="0"/>
          <w:color w:val="187600"/>
          <w:sz w:val="26"/>
          <w:szCs w:val="26"/>
          <w:rtl/>
        </w:rPr>
        <w:t xml:space="preserve"> قال تعالى: ﴿لَعَلِمَهُ ٱلَّذِينَ يَسۡتَنۢبِطُونَهُۥ مِنۡهُمۡۗ﴾ [النساء:83]،</w:t>
      </w:r>
      <w:r>
        <w:rPr>
          <w:rFonts w:ascii="adwa-assalaf" w:eastAsia="adwa-assalaf" w:hAnsi="adwa-assalaf" w:cs="adwa-assalaf"/>
          <w:b w:val="0"/>
          <w:color w:val="000000"/>
          <w:sz w:val="28"/>
          <w:szCs w:val="28"/>
          <w:rtl/>
        </w:rPr>
        <w:t xml:space="preserve"> وهذا من أهل الاستنباط الذين يعرفون ما يدل عليه كلام الله وكلام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الثاني: الذي رزقه الله علما ولكنه ل‍م يبلغ درجة الأول، فلا حرج عليه إذا أخذ بالعموميات والإطلاقات وبما بلغه، ولكن يجب عليه أن يكون محترزا في ذلك، وألا يقصر عن سؤال من هو أعلى منه من أهل العلم؛ لأنه قد يخطئ،</w:t>
      </w:r>
      <w:r>
        <w:rPr>
          <w:rFonts w:ascii="adwa-assalaf" w:eastAsia="adwa-assalaf" w:hAnsi="adwa-assalaf" w:cs="adwa-assalaf"/>
          <w:b w:val="0"/>
          <w:color w:val="000000"/>
          <w:sz w:val="28"/>
          <w:szCs w:val="28"/>
          <w:rtl/>
        </w:rPr>
        <w:t xml:space="preserve"> وقد لا يصل علمه إلى شيء؛ خصص ما كان عاما، أو قيد ما كان مطلقا، أو نسخ ما يراه محكما. وهو لا يدري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الثالث: وهو من ليس عنده علم، فهذا يجب عليه أن يسأل أهل العلم لقوله تعالى:</w:t>
      </w:r>
      <w:r>
        <w:rPr>
          <w:rFonts w:ascii="KFGQPC HAFS Uthmanic Script" w:eastAsia="KFGQPC HAFS Uthmanic Script" w:hAnsi="KFGQPC HAFS Uthmanic Script" w:cs="KFGQPC HAFS Uthmanic Script"/>
          <w:b w:val="0"/>
          <w:color w:val="187600"/>
          <w:sz w:val="26"/>
          <w:szCs w:val="26"/>
          <w:rtl/>
        </w:rPr>
        <w:t xml:space="preserve"> {فَاسْأَلُواْ أَهْلَ الذِّكْرِ إِن كُنتُمْ لاَ تَعْلَمُون} [الأنبياء:7]،</w:t>
      </w:r>
      <w:r>
        <w:rPr>
          <w:rFonts w:ascii="KFGQPC HAFS Uthmanic Script" w:eastAsia="KFGQPC HAFS Uthmanic Script" w:hAnsi="KFGQPC HAFS Uthmanic Script" w:cs="KFGQPC HAFS Uthmanic Script"/>
          <w:b w:val="0"/>
          <w:color w:val="187600"/>
          <w:sz w:val="26"/>
          <w:szCs w:val="26"/>
          <w:rtl/>
        </w:rPr>
        <w:t xml:space="preserve"> وفي آية أخرى: {إِنْ كُنْتُمْ لَا تَعْلَمُونَ بِالْبَيِّنَاتِ وَالزُّبُرِ } [النحل:43-44].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فوظيفة هذا أن يسأل، ولكن من يسأل؟ في البلد علماء كثيرون، وكل يقول: إنه عال‍م، أو كل يقال عنه: إنه عال‍م، فمن الذي يسأل؟</w:t>
      </w:r>
      <w:r>
        <w:rPr>
          <w:rFonts w:ascii="adwa-assalaf" w:eastAsia="adwa-assalaf" w:hAnsi="adwa-assalaf" w:cs="adwa-assalaf"/>
          <w:b w:val="0"/>
          <w:color w:val="000000"/>
          <w:sz w:val="28"/>
          <w:szCs w:val="28"/>
          <w:rtl/>
        </w:rPr>
        <w:t xml:space="preserve"> هل نقول: يجب عليك أن تتحرى من هو أقرب إلى الصواب؛ فتسأله ثم تأخذ بقوله، أو نقول: اسأل من شئت ممن تراه من أهل العلم، والمفضول قد يوفق للعلم في مسألة معينة، ولا يوفق من هو أفضل منه وأعلم - اختلف في هذا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فمنهم من يرى: أنه يجب على العامي أن يسأل من يراه أوثق في علمه من علماء بلده؛ لأنه كما أن الإنسان الذي أصيب بمرض في جسمه فإنه يطلب لمرضه من يراه أقوى معرفة في أمور الطب؛ فكذلك هنا؛ لأن العلم دواء القلوب،</w:t>
      </w:r>
      <w:r>
        <w:rPr>
          <w:rFonts w:ascii="adwa-assalaf" w:eastAsia="adwa-assalaf" w:hAnsi="adwa-assalaf" w:cs="adwa-assalaf"/>
          <w:b w:val="0"/>
          <w:color w:val="000000"/>
          <w:sz w:val="28"/>
          <w:szCs w:val="28"/>
          <w:rtl/>
        </w:rPr>
        <w:t xml:space="preserve"> فكما أنك تختار لمرضك من تراه أقوى فكذلك هنا يجب أن تختار من تراه أقوى علما إذ لا 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يرى: أن ذلك ليس بواجب؛ لأن من هو أقوى علما قد لا يكون أعلم في كل مسألة بعينها، ويرشح هذا القول أن الناس في عهد الصحابة -رضي الله تعالى عنهم- كانوا يسألون المفضول مع وجود الفاضل.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أرى في هذه المسألة أنه يسأل من يراه أفضل في دينه وعلمه لا على سبيل الوجوب؛ لأن من هو أفضل قد يخطئ في هذه المسألة المعينة، ومن هو مفضول قد يصيب فيها الصواب، فهو على سبيل الأولوية، والأرجح: أن يسأل من هو أقرب إلى الصواب لعلمه وورعه ودينه.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أنصح نفسي أولا وإخواني المسلمين، ولا سيما طلبة العلم إذا نزلت بإنسان نازلة من مسائل العلم ألا يتعجل ويتسرع حتى يتثبت ويعلم فيقول؛ لئلا يقول على الله بلا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الإنسان المفتي واسطة بين الناس وبين الله، يبلغ شريعة الله كما ثبت عن رسول الله صلى الله عليه وسلم:</w:t>
      </w:r>
      <w:r>
        <w:rPr>
          <w:rFonts w:ascii="adwa-assalaf" w:eastAsia="adwa-assalaf" w:hAnsi="adwa-assalaf" w:cs="adwa-assalaf"/>
          <w:b w:val="0"/>
          <w:color w:val="000D80"/>
          <w:sz w:val="28"/>
          <w:szCs w:val="28"/>
          <w:rtl/>
        </w:rPr>
        <w:t xml:space="preserve"> «العلماء ورثة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النبي صلى الله عليه وسلم: «أن القضاة ثلاثة: قاض واحد في الجنة وهو من علم الحق فحكم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-أيضا- من المهم إذا نزلت فيك نازلة أن تشد قلبك إلى الله وتفتقر إليه أن يفهمك ويعلمك لا سيما في الأمور العظام الكبيرة التي تخفى على كثير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لي بعض مشائخنا أنه ينبغي لمن سئل عن مسألة أن يكثر من الاستغفار، مستنبطا من قوله تعالى:</w:t>
      </w:r>
      <w:r>
        <w:rPr>
          <w:rFonts w:ascii="KFGQPC HAFS Uthmanic Script" w:eastAsia="KFGQPC HAFS Uthmanic Script" w:hAnsi="KFGQPC HAFS Uthmanic Script" w:cs="KFGQPC HAFS Uthmanic Script"/>
          <w:b w:val="0"/>
          <w:color w:val="187600"/>
          <w:sz w:val="26"/>
          <w:szCs w:val="26"/>
          <w:rtl/>
        </w:rPr>
        <w:t xml:space="preserve"> ﴿إِنَّآ أَنزَلۡنَآ إِلَيۡكَ ٱلۡكِتَٰبَ بِٱلۡحَقِّ لِتَحۡكُمَ بَيۡنَ ٱلنَّاسِ بِمَآ أَرَىٰكَ ٱللَّهُۚ وَلَا تَكُن لِّلۡخَآئِنِينَ خَصِيمٗا وَٱسۡتَغۡفِرِ ٱللَّهَۖ إِنَّ ٱللَّهَ كَانَ غَفُورٗا رَّحِيمٗا﴾ [النساء:105-106]،</w:t>
      </w:r>
      <w:r>
        <w:rPr>
          <w:rFonts w:ascii="adwa-assalaf" w:eastAsia="adwa-assalaf" w:hAnsi="adwa-assalaf" w:cs="adwa-assalaf"/>
          <w:b w:val="0"/>
          <w:color w:val="000000"/>
          <w:sz w:val="28"/>
          <w:szCs w:val="28"/>
          <w:rtl/>
        </w:rPr>
        <w:t xml:space="preserve"> لأن الإكثار من الاستغفار يوجب زوال أثر الذنوب التي هي سبب في نسيان العلم والجهل؛</w:t>
      </w:r>
      <w:r>
        <w:rPr>
          <w:rFonts w:ascii="KFGQPC HAFS Uthmanic Script" w:eastAsia="KFGQPC HAFS Uthmanic Script" w:hAnsi="KFGQPC HAFS Uthmanic Script" w:cs="KFGQPC HAFS Uthmanic Script"/>
          <w:b w:val="0"/>
          <w:color w:val="187600"/>
          <w:sz w:val="26"/>
          <w:szCs w:val="26"/>
          <w:rtl/>
        </w:rPr>
        <w:t xml:space="preserve"> كما قال تعالى: ﴿فَبِمَا نَقۡضِهِم مِّيثَٰقَهُمۡ لَعَنَّٰهُمۡ وَجَعَلۡنَا قُلُوبَهُمۡ قَٰسِيَةٗۖ يُحَرِّفُونَ ٱلۡكَلِمَ عَن مَّوَاضِعِهِۦ وَنَسُواْ حَظّٗا مِّمَّا ذُكِّرُواْ بِهِۦۚ﴾ [المائدة:13].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عن الشافعي أنه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شكوت إلى وكيع سوء حفظي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فأرشدني إلى ترك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اعلم بأن العلم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ونور الله لا يؤتاه 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جرم حينئذ أن يكون الاستغفار سببا لفتح الله على 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وأسأل الله لي ولكم التوفيق والسداد،</w:t>
      </w:r>
      <w:r>
        <w:rPr>
          <w:rFonts w:ascii="adwa-assalaf" w:eastAsia="adwa-assalaf" w:hAnsi="adwa-assalaf" w:cs="adwa-assalaf"/>
          <w:b w:val="0"/>
          <w:color w:val="000000"/>
          <w:sz w:val="28"/>
          <w:szCs w:val="28"/>
          <w:rtl/>
        </w:rPr>
        <w:t xml:space="preserve"> وأن يثبتنا بالقول الثابت في الحياة الدنيا وفي الآخرة، وألا يزيغ قلوبنا بعد إذ هدانا، وأن يهب لنا منه رحمة؛ إنه هو 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أولا وأخيرا.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نبينا محمد وعلى آله وصحبه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ar136v1.0 - 10/10/2026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2026-10-10T19:21:15Z</dcterms:created>
  <dcterms:modified xsi:type="dcterms:W3CDTF">2026-10-10T19:21:15Z</dcterms:modified>
</cp:coreProperties>
</file>